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4B2" w:rsidRPr="00AE40D6" w:rsidRDefault="004A39F5" w:rsidP="00AE40D6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  <w:rtl/>
          <w:lang w:eastAsia="fr-FR"/>
        </w:rPr>
      </w:pPr>
      <w:r w:rsidRPr="004A39F5">
        <w:rPr>
          <w:rFonts w:asciiTheme="majorBidi" w:eastAsia="Times New Roman" w:hAnsiTheme="majorBidi" w:cs="Traditional Arabic"/>
          <w:b/>
          <w:bCs/>
          <w:noProof/>
          <w:color w:val="0070C0"/>
          <w:sz w:val="28"/>
          <w:szCs w:val="28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147.75pt;margin-top:-49.85pt;width:228.5pt;height:31.75pt;z-index:251676672;mso-position-horizontal-relative:margin;v-text-anchor:middle" fillcolor="white [3201]" strokecolor="#c2d69b [1942]" strokeweight="1pt">
            <v:fill opacity="58982f" color2="#d6e3bc [1302]" focusposition="1" focussize="" focus="100%" type="gradient"/>
            <v:shadow on="t" type="perspective" color="#4e6128 [1606]" opacity=".5" offset="1pt" offset2="-3pt"/>
            <v:textbox style="mso-next-textbox:#_x0000_s1051">
              <w:txbxContent>
                <w:p w:rsidR="00E23CC5" w:rsidRPr="0085210C" w:rsidRDefault="0085210C" w:rsidP="0085210C">
                  <w:pPr>
                    <w:jc w:val="center"/>
                  </w:pPr>
                  <w:r w:rsidRPr="0085210C">
                    <w:rPr>
                      <w:rFonts w:ascii="ae_Sharjah" w:hAnsi="ae_Sharjah" w:cs="ae_Sharjah" w:hint="cs"/>
                      <w:sz w:val="32"/>
                      <w:szCs w:val="32"/>
                      <w:rtl/>
                      <w:lang w:bidi="ar-MA"/>
                    </w:rPr>
                    <w:t>الإيمان</w:t>
                  </w:r>
                  <w:r w:rsidRPr="0085210C">
                    <w:rPr>
                      <w:rFonts w:ascii="ae_Sharjah" w:hAnsi="ae_Sharjah" w:cs="ae_Sharjah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85210C">
                    <w:rPr>
                      <w:rFonts w:ascii="ae_Sharjah" w:hAnsi="ae_Sharjah" w:cs="ae_Sharjah" w:hint="cs"/>
                      <w:sz w:val="32"/>
                      <w:szCs w:val="32"/>
                      <w:rtl/>
                      <w:lang w:bidi="ar-MA"/>
                    </w:rPr>
                    <w:t>بالبعث</w:t>
                  </w:r>
                  <w:r w:rsidRPr="0085210C">
                    <w:rPr>
                      <w:rFonts w:ascii="ae_Sharjah" w:hAnsi="ae_Sharjah" w:cs="ae_Sharjah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85210C">
                    <w:rPr>
                      <w:rFonts w:ascii="ae_Sharjah" w:hAnsi="ae_Sharjah" w:cs="ae_Sharjah" w:hint="cs"/>
                      <w:sz w:val="32"/>
                      <w:szCs w:val="32"/>
                      <w:rtl/>
                      <w:lang w:bidi="ar-MA"/>
                    </w:rPr>
                    <w:t>والجزاء</w:t>
                  </w:r>
                </w:p>
              </w:txbxContent>
            </v:textbox>
            <w10:wrap anchorx="margin"/>
          </v:shape>
        </w:pict>
      </w:r>
      <w:proofErr w:type="gramStart"/>
      <w:r w:rsidR="004F261F" w:rsidRPr="000D4AB2"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rtl/>
          <w:lang w:eastAsia="fr-FR"/>
        </w:rPr>
        <w:t>مدخل</w:t>
      </w:r>
      <w:proofErr w:type="gramEnd"/>
      <w:r w:rsidR="004F261F" w:rsidRPr="000D4AB2"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rtl/>
          <w:lang w:eastAsia="fr-FR"/>
        </w:rPr>
        <w:t xml:space="preserve"> تمهيدي</w:t>
      </w:r>
      <w:r w:rsidR="00D75E99" w:rsidRPr="000D4AB2"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rtl/>
          <w:lang w:eastAsia="fr-FR"/>
        </w:rPr>
        <w:t>:</w:t>
      </w:r>
    </w:p>
    <w:p w:rsidR="0085210C" w:rsidRPr="00F53DEC" w:rsidRDefault="0085210C" w:rsidP="0085210C">
      <w:pPr>
        <w:shd w:val="clear" w:color="auto" w:fill="FFFFFF"/>
        <w:bidi/>
        <w:spacing w:after="0" w:line="240" w:lineRule="auto"/>
        <w:ind w:firstLine="708"/>
        <w:jc w:val="both"/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</w:pPr>
      <w:proofErr w:type="gramStart"/>
      <w:r w:rsidRPr="00F53DEC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>لا</w:t>
      </w:r>
      <w:proofErr w:type="gramEnd"/>
      <w:r w:rsidRPr="00F53DEC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 xml:space="preserve"> تكاد تخلو سورة من القرآن الكريم من ذكر اليوم </w:t>
      </w:r>
      <w:proofErr w:type="spellStart"/>
      <w:r w:rsidRPr="00F53DEC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>الآخر</w:t>
      </w:r>
      <w:r>
        <w:rPr>
          <w:rFonts w:ascii="Traditional Arabic" w:eastAsia="Times New Roman" w:hAnsi="Traditional Arabic" w:cs="Traditional Arabic" w:hint="cs"/>
          <w:b/>
          <w:bCs/>
          <w:color w:val="080808"/>
          <w:sz w:val="28"/>
          <w:szCs w:val="28"/>
          <w:rtl/>
          <w:lang w:eastAsia="fr-FR"/>
        </w:rPr>
        <w:t>،</w:t>
      </w:r>
      <w:proofErr w:type="spellEnd"/>
      <w:r w:rsidRPr="00F53DEC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 xml:space="preserve"> وما في</w:t>
      </w:r>
      <w:r>
        <w:rPr>
          <w:rFonts w:ascii="Traditional Arabic" w:eastAsia="Times New Roman" w:hAnsi="Traditional Arabic" w:cs="Traditional Arabic" w:hint="cs"/>
          <w:b/>
          <w:bCs/>
          <w:color w:val="080808"/>
          <w:sz w:val="28"/>
          <w:szCs w:val="28"/>
          <w:rtl/>
          <w:lang w:eastAsia="fr-FR"/>
        </w:rPr>
        <w:t>ه</w:t>
      </w:r>
      <w:r w:rsidRPr="00F53DEC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 xml:space="preserve"> من بعث ونشور وثواب وعقاب.</w:t>
      </w:r>
    </w:p>
    <w:p w:rsidR="0085210C" w:rsidRPr="00F53DEC" w:rsidRDefault="0085210C" w:rsidP="0085210C">
      <w:pPr>
        <w:pStyle w:val="Paragraphedeliste"/>
        <w:numPr>
          <w:ilvl w:val="0"/>
          <w:numId w:val="37"/>
        </w:numPr>
        <w:shd w:val="clear" w:color="auto" w:fill="FFFFFF"/>
        <w:bidi/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</w:pPr>
      <w:r w:rsidRPr="00F53DEC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>فما المقصود بالبعث والجزاء؟</w:t>
      </w:r>
    </w:p>
    <w:p w:rsidR="0085210C" w:rsidRPr="00F53DEC" w:rsidRDefault="0085210C" w:rsidP="0085210C">
      <w:pPr>
        <w:pStyle w:val="Paragraphedeliste"/>
        <w:numPr>
          <w:ilvl w:val="0"/>
          <w:numId w:val="37"/>
        </w:numPr>
        <w:shd w:val="clear" w:color="auto" w:fill="FFFFFF"/>
        <w:bidi/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lang w:eastAsia="fr-FR"/>
        </w:rPr>
      </w:pPr>
      <w:r w:rsidRPr="00F53DEC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 xml:space="preserve">وما </w:t>
      </w:r>
      <w:proofErr w:type="gramStart"/>
      <w:r w:rsidRPr="00F53DEC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>أدلة</w:t>
      </w:r>
      <w:proofErr w:type="gramEnd"/>
      <w:r w:rsidRPr="00F53DEC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 xml:space="preserve"> </w:t>
      </w:r>
      <w:r>
        <w:rPr>
          <w:rFonts w:ascii="Traditional Arabic" w:eastAsia="Times New Roman" w:hAnsi="Traditional Arabic" w:cs="Traditional Arabic" w:hint="cs"/>
          <w:b/>
          <w:bCs/>
          <w:color w:val="080808"/>
          <w:sz w:val="28"/>
          <w:szCs w:val="28"/>
          <w:rtl/>
          <w:lang w:eastAsia="fr-FR"/>
        </w:rPr>
        <w:t>ث</w:t>
      </w:r>
      <w:r w:rsidRPr="00F53DEC">
        <w:rPr>
          <w:rFonts w:ascii="Traditional Arabic" w:eastAsia="Times New Roman" w:hAnsi="Traditional Arabic" w:cs="Traditional Arabic" w:hint="cs"/>
          <w:b/>
          <w:bCs/>
          <w:color w:val="080808"/>
          <w:sz w:val="28"/>
          <w:szCs w:val="28"/>
          <w:rtl/>
          <w:lang w:eastAsia="fr-FR"/>
        </w:rPr>
        <w:t>بوتهما</w:t>
      </w:r>
      <w:r w:rsidRPr="00F53DEC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 xml:space="preserve">؟ </w:t>
      </w:r>
    </w:p>
    <w:p w:rsidR="002500C3" w:rsidRPr="007D69DF" w:rsidRDefault="00D75E99" w:rsidP="0085210C">
      <w:pPr>
        <w:bidi/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 w:bidi="ar-MA"/>
        </w:rPr>
      </w:pPr>
      <w:r w:rsidRPr="000D4AB2"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rtl/>
          <w:lang w:eastAsia="fr-FR"/>
        </w:rPr>
        <w:t xml:space="preserve">النصوص </w:t>
      </w:r>
      <w:proofErr w:type="spellStart"/>
      <w:r w:rsidR="00D24505" w:rsidRPr="000D4AB2"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rtl/>
          <w:lang w:eastAsia="fr-FR"/>
        </w:rPr>
        <w:t>المؤطرة</w:t>
      </w:r>
      <w:proofErr w:type="spellEnd"/>
      <w:r w:rsidR="00D24505" w:rsidRPr="000D4AB2"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rtl/>
          <w:lang w:eastAsia="fr-FR"/>
        </w:rPr>
        <w:t xml:space="preserve"> للدرس</w:t>
      </w:r>
      <w:r w:rsidR="00740F9E" w:rsidRPr="007D69DF"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rtl/>
          <w:lang w:eastAsia="fr-FR"/>
        </w:rPr>
        <w:t>:</w:t>
      </w:r>
    </w:p>
    <w:p w:rsidR="0032086A" w:rsidRDefault="004A39F5" w:rsidP="0032086A">
      <w:pPr>
        <w:bidi/>
        <w:spacing w:after="0" w:line="240" w:lineRule="auto"/>
        <w:jc w:val="both"/>
        <w:rPr>
          <w:rFonts w:asciiTheme="majorBidi" w:eastAsia="Times New Roman" w:hAnsiTheme="majorBidi" w:cs="Traditional Arabic"/>
          <w:b/>
          <w:bCs/>
          <w:color w:val="0070C0"/>
          <w:sz w:val="28"/>
          <w:szCs w:val="28"/>
          <w:rtl/>
          <w:lang w:eastAsia="fr-FR"/>
        </w:rPr>
      </w:pPr>
      <w:r>
        <w:rPr>
          <w:rFonts w:asciiTheme="majorBidi" w:eastAsia="Times New Roman" w:hAnsiTheme="majorBidi" w:cs="Traditional Arabic"/>
          <w:b/>
          <w:bCs/>
          <w:noProof/>
          <w:color w:val="0070C0"/>
          <w:sz w:val="28"/>
          <w:szCs w:val="28"/>
          <w:rtl/>
          <w:lang w:eastAsia="fr-FR"/>
        </w:rPr>
        <w:pict>
          <v:shape id="_x0000_s1052" type="#_x0000_t202" style="position:absolute;left:0;text-align:left;margin-left:-6.75pt;margin-top:13.1pt;width:537.85pt;height:243.8pt;z-index:251677696" fillcolor="#dbe5f1 [660]" strokecolor="gray [1629]">
            <v:stroke dashstyle="dash"/>
            <v:textbox>
              <w:txbxContent>
                <w:p w:rsidR="00E23CC5" w:rsidRPr="004F261F" w:rsidRDefault="00E23CC5" w:rsidP="000D4AB2">
                  <w:pPr>
                    <w:shd w:val="clear" w:color="auto" w:fill="DBE5F1" w:themeFill="accent1" w:themeFillTint="33"/>
                    <w:bidi/>
                    <w:spacing w:after="0" w:line="240" w:lineRule="auto"/>
                    <w:jc w:val="both"/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</w:pPr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قَالَ</w:t>
                  </w:r>
                  <w:r w:rsidRPr="004F261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اللَّهُ</w:t>
                  </w:r>
                  <w:r w:rsidRPr="004F261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gramStart"/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تَبَارَكَ</w:t>
                  </w:r>
                  <w:proofErr w:type="gramEnd"/>
                  <w:r w:rsidRPr="004F261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وَتَعَالَى:</w:t>
                  </w:r>
                </w:p>
                <w:p w:rsidR="00E23CC5" w:rsidRPr="004F261F" w:rsidRDefault="00E23CC5" w:rsidP="0085210C">
                  <w:pPr>
                    <w:shd w:val="clear" w:color="auto" w:fill="DBE5F1" w:themeFill="accent1" w:themeFillTint="33"/>
                    <w:bidi/>
                    <w:spacing w:after="0" w:line="240" w:lineRule="auto"/>
                    <w:ind w:firstLine="708"/>
                    <w:jc w:val="both"/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</w:pPr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﴿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وَالَّذِينَ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يُؤْمِنُونَ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بِمَا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أُنزِلَ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إِلَيْكَ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وَمَا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أُنزِلَ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مِن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قَبْلِكَ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وَبِالآخِرَةِ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هُمْ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spellStart"/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يُوقِنُونَ</w:t>
                  </w:r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﴾.</w:t>
                  </w:r>
                  <w:proofErr w:type="spellEnd"/>
                </w:p>
                <w:p w:rsidR="00E23CC5" w:rsidRPr="009068A3" w:rsidRDefault="009068A3" w:rsidP="009068A3">
                  <w:pPr>
                    <w:shd w:val="clear" w:color="auto" w:fill="DBE5F1" w:themeFill="accent1" w:themeFillTint="33"/>
                    <w:bidi/>
                    <w:spacing w:after="0" w:line="240" w:lineRule="auto"/>
                    <w:jc w:val="right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[</w:t>
                  </w:r>
                  <w:proofErr w:type="gramStart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سورة</w:t>
                  </w:r>
                  <w:proofErr w:type="gramEnd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proofErr w:type="spellStart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البقرة،</w:t>
                  </w:r>
                  <w:proofErr w:type="spellEnd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proofErr w:type="spellStart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الآية:</w:t>
                  </w:r>
                  <w:proofErr w:type="spellEnd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 xml:space="preserve"> 4</w:t>
                  </w:r>
                  <w:proofErr w:type="spellStart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]</w:t>
                  </w:r>
                  <w:proofErr w:type="spellEnd"/>
                </w:p>
                <w:p w:rsidR="00196F4F" w:rsidRPr="004F261F" w:rsidRDefault="00196F4F" w:rsidP="000D4AB2">
                  <w:pPr>
                    <w:shd w:val="clear" w:color="auto" w:fill="DBE5F1" w:themeFill="accent1" w:themeFillTint="33"/>
                    <w:bidi/>
                    <w:spacing w:after="0" w:line="240" w:lineRule="auto"/>
                    <w:jc w:val="both"/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</w:pPr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قَالَ</w:t>
                  </w:r>
                  <w:r w:rsidRPr="004F261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اللَّهُ</w:t>
                  </w:r>
                  <w:r w:rsidRPr="004F261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gramStart"/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تَبَارَكَ</w:t>
                  </w:r>
                  <w:proofErr w:type="gramEnd"/>
                  <w:r w:rsidRPr="004F261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وَتَعَالَى:</w:t>
                  </w:r>
                </w:p>
                <w:p w:rsidR="00196F4F" w:rsidRPr="004F261F" w:rsidRDefault="00196F4F" w:rsidP="0085210C">
                  <w:pPr>
                    <w:shd w:val="clear" w:color="auto" w:fill="DBE5F1" w:themeFill="accent1" w:themeFillTint="33"/>
                    <w:bidi/>
                    <w:spacing w:after="0" w:line="240" w:lineRule="auto"/>
                    <w:ind w:firstLine="708"/>
                    <w:jc w:val="both"/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</w:pPr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﴿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زَعَمَ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الَّذِينَ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كَفَرُوا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أَن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لَّن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يُبْعَثُوا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قُلْ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بَلَى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وَرَبِّي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لَتُبْعَثُنَّ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ثُمَّ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spellStart"/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لَتُنَبَّؤُنَّ</w:t>
                  </w:r>
                  <w:proofErr w:type="spellEnd"/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بِمَا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عَمِلْتُمْ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وَذَلِكَ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عَلَى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اللَّهِ</w:t>
                  </w:r>
                  <w:r w:rsidR="0085210C"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spellStart"/>
                  <w:r w:rsidR="0085210C"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يَسِيرٌ</w:t>
                  </w:r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﴾.</w:t>
                  </w:r>
                  <w:proofErr w:type="spellEnd"/>
                </w:p>
                <w:p w:rsidR="00196F4F" w:rsidRPr="009068A3" w:rsidRDefault="009068A3" w:rsidP="009068A3">
                  <w:pPr>
                    <w:shd w:val="clear" w:color="auto" w:fill="DBE5F1" w:themeFill="accent1" w:themeFillTint="33"/>
                    <w:bidi/>
                    <w:spacing w:after="0" w:line="240" w:lineRule="auto"/>
                    <w:jc w:val="right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[</w:t>
                  </w:r>
                  <w:proofErr w:type="gramStart"/>
                  <w:r w:rsidRPr="009068A3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  <w:lang w:val="en-US" w:bidi="ar-MA"/>
                    </w:rPr>
                    <w:t>سورة</w:t>
                  </w:r>
                  <w:proofErr w:type="gramEnd"/>
                  <w:r w:rsidRPr="009068A3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  <w:lang w:val="en-US" w:bidi="ar-MA"/>
                    </w:rPr>
                    <w:t xml:space="preserve"> </w:t>
                  </w:r>
                  <w:proofErr w:type="spellStart"/>
                  <w:r w:rsidRPr="009068A3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  <w:lang w:val="en-US" w:bidi="ar-MA"/>
                    </w:rPr>
                    <w:t>التغابن</w:t>
                  </w:r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،</w:t>
                  </w:r>
                  <w:proofErr w:type="spellEnd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proofErr w:type="spellStart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الآية:</w:t>
                  </w:r>
                  <w:proofErr w:type="spellEnd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 xml:space="preserve"> 7</w:t>
                  </w:r>
                  <w:proofErr w:type="spellStart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]</w:t>
                  </w:r>
                  <w:proofErr w:type="spellEnd"/>
                </w:p>
                <w:p w:rsidR="0085210C" w:rsidRPr="004F261F" w:rsidRDefault="0085210C" w:rsidP="0085210C">
                  <w:pPr>
                    <w:shd w:val="clear" w:color="auto" w:fill="DBE5F1" w:themeFill="accent1" w:themeFillTint="33"/>
                    <w:bidi/>
                    <w:spacing w:after="0" w:line="240" w:lineRule="auto"/>
                    <w:jc w:val="both"/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</w:pPr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قَالَ</w:t>
                  </w:r>
                  <w:r w:rsidRPr="004F261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اللَّهُ</w:t>
                  </w:r>
                  <w:r w:rsidRPr="004F261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gramStart"/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تَبَارَكَ</w:t>
                  </w:r>
                  <w:proofErr w:type="gramEnd"/>
                  <w:r w:rsidRPr="004F261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وَتَعَالَى:</w:t>
                  </w:r>
                </w:p>
                <w:p w:rsidR="0085210C" w:rsidRPr="004F261F" w:rsidRDefault="0085210C" w:rsidP="009068A3">
                  <w:pPr>
                    <w:shd w:val="clear" w:color="auto" w:fill="DBE5F1" w:themeFill="accent1" w:themeFillTint="33"/>
                    <w:bidi/>
                    <w:spacing w:after="0" w:line="240" w:lineRule="auto"/>
                    <w:ind w:firstLine="708"/>
                    <w:jc w:val="both"/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</w:pPr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﴿</w:t>
                  </w:r>
                  <w:r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فَأَمَّا</w:t>
                  </w:r>
                  <w:r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مَن</w:t>
                  </w:r>
                  <w:r w:rsidRPr="0085210C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85210C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طَغَى</w:t>
                  </w:r>
                  <w:r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۩</w:t>
                  </w:r>
                  <w:r w:rsidRPr="0085210C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وَآثَرَ</w:t>
                  </w:r>
                  <w:r w:rsidRPr="0085210C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85210C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الْحَيَاةَ</w:t>
                  </w:r>
                  <w:r w:rsidRPr="0085210C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85210C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الدُّنْيَا</w:t>
                  </w:r>
                  <w:r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۩</w:t>
                  </w:r>
                  <w:r w:rsidRPr="0085210C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فَإِنَّ</w:t>
                  </w:r>
                  <w:r w:rsidRPr="0085210C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85210C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الْجَحِيمَ</w:t>
                  </w:r>
                  <w:r w:rsidRPr="0085210C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85210C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هِيَ</w:t>
                  </w:r>
                  <w:r w:rsidRPr="0085210C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85210C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الْمَأْوَى</w:t>
                  </w:r>
                  <w:r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۩</w:t>
                  </w:r>
                  <w:r w:rsidR="001A0B8D" w:rsidRPr="001A0B8D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وَأَمَّا</w:t>
                  </w:r>
                  <w:r w:rsidR="001A0B8D" w:rsidRPr="001A0B8D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1A0B8D" w:rsidRPr="001A0B8D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مَنْ</w:t>
                  </w:r>
                  <w:r w:rsidR="001A0B8D" w:rsidRPr="001A0B8D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1A0B8D" w:rsidRPr="001A0B8D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خَافَ</w:t>
                  </w:r>
                  <w:r w:rsidR="001A0B8D" w:rsidRPr="001A0B8D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1A0B8D" w:rsidRPr="001A0B8D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مَقَامَ</w:t>
                  </w:r>
                  <w:r w:rsidR="001A0B8D" w:rsidRPr="001A0B8D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1A0B8D" w:rsidRPr="001A0B8D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رَبِّهِ</w:t>
                  </w:r>
                  <w:r w:rsidR="001A0B8D" w:rsidRPr="001A0B8D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1A0B8D" w:rsidRPr="001A0B8D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وَنَهَى</w:t>
                  </w:r>
                  <w:r w:rsidR="001A0B8D" w:rsidRPr="001A0B8D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1A0B8D" w:rsidRPr="001A0B8D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النَّفْسَ</w:t>
                  </w:r>
                  <w:r w:rsidR="001A0B8D" w:rsidRPr="001A0B8D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1A0B8D" w:rsidRPr="001A0B8D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عَنِ</w:t>
                  </w:r>
                  <w:r w:rsidR="001A0B8D" w:rsidRPr="001A0B8D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1A0B8D" w:rsidRPr="001A0B8D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الْهَوَى</w:t>
                  </w:r>
                  <w:r w:rsidR="001A0B8D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۩</w:t>
                  </w:r>
                  <w:r w:rsidR="001A0B8D" w:rsidRPr="001A0B8D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فَإِنَّ</w:t>
                  </w:r>
                  <w:r w:rsidR="001A0B8D" w:rsidRPr="001A0B8D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1A0B8D" w:rsidRPr="001A0B8D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الْجَنَّةَ</w:t>
                  </w:r>
                  <w:r w:rsidR="001A0B8D" w:rsidRPr="001A0B8D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1A0B8D" w:rsidRPr="001A0B8D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هِيَ</w:t>
                  </w:r>
                  <w:r w:rsidR="001A0B8D" w:rsidRPr="001A0B8D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spellStart"/>
                  <w:r w:rsidR="001A0B8D" w:rsidRPr="001A0B8D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الْمَأْوَى</w:t>
                  </w:r>
                  <w:r w:rsidRPr="004F261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﴾.</w:t>
                  </w:r>
                  <w:proofErr w:type="spellEnd"/>
                </w:p>
                <w:p w:rsidR="0085210C" w:rsidRPr="009068A3" w:rsidRDefault="009068A3" w:rsidP="009068A3">
                  <w:pPr>
                    <w:shd w:val="clear" w:color="auto" w:fill="DBE5F1" w:themeFill="accent1" w:themeFillTint="33"/>
                    <w:bidi/>
                    <w:spacing w:after="0" w:line="240" w:lineRule="auto"/>
                    <w:jc w:val="right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</w:pPr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[</w:t>
                  </w:r>
                  <w:proofErr w:type="gramStart"/>
                  <w:r w:rsidRPr="009068A3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  <w:lang w:val="en-US" w:bidi="ar-MA"/>
                    </w:rPr>
                    <w:t>سورة</w:t>
                  </w:r>
                  <w:proofErr w:type="gramEnd"/>
                  <w:r w:rsidRPr="009068A3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  <w:lang w:val="en-US" w:bidi="ar-MA"/>
                    </w:rPr>
                    <w:t xml:space="preserve"> </w:t>
                  </w:r>
                  <w:proofErr w:type="spellStart"/>
                  <w:r w:rsidRPr="009068A3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  <w:rtl/>
                      <w:lang w:val="en-US" w:bidi="ar-MA"/>
                    </w:rPr>
                    <w:t>النازعات</w:t>
                  </w:r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،</w:t>
                  </w:r>
                  <w:proofErr w:type="spellEnd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proofErr w:type="spellStart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الآيات:</w:t>
                  </w:r>
                  <w:proofErr w:type="spellEnd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proofErr w:type="spellStart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37–</w:t>
                  </w:r>
                  <w:proofErr w:type="spellEnd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 xml:space="preserve"> 41</w:t>
                  </w:r>
                  <w:proofErr w:type="spellStart"/>
                  <w:r w:rsidRPr="009068A3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]</w:t>
                  </w:r>
                  <w:proofErr w:type="spellEnd"/>
                </w:p>
                <w:p w:rsidR="00196F4F" w:rsidRPr="00CB1673" w:rsidRDefault="00196F4F" w:rsidP="00196F4F">
                  <w:pPr>
                    <w:shd w:val="clear" w:color="auto" w:fill="DBE5F1" w:themeFill="accent1" w:themeFillTint="33"/>
                    <w:bidi/>
                    <w:spacing w:after="0" w:line="240" w:lineRule="auto"/>
                    <w:jc w:val="both"/>
                    <w:rPr>
                      <w:rFonts w:asciiTheme="majorBidi" w:hAnsiTheme="majorBidi" w:cstheme="majorBidi"/>
                      <w:sz w:val="24"/>
                      <w:szCs w:val="24"/>
                      <w:lang w:bidi="ar-MA"/>
                    </w:rPr>
                  </w:pPr>
                </w:p>
              </w:txbxContent>
            </v:textbox>
          </v:shape>
        </w:pict>
      </w:r>
    </w:p>
    <w:p w:rsidR="0032086A" w:rsidRPr="00BF731C" w:rsidRDefault="0032086A" w:rsidP="0032086A">
      <w:pPr>
        <w:bidi/>
        <w:spacing w:after="0" w:line="240" w:lineRule="auto"/>
        <w:jc w:val="both"/>
        <w:rPr>
          <w:rFonts w:asciiTheme="majorBidi" w:eastAsia="Times New Roman" w:hAnsiTheme="majorBidi" w:cs="Traditional Arabic"/>
          <w:b/>
          <w:bCs/>
          <w:color w:val="0070C0"/>
          <w:sz w:val="28"/>
          <w:szCs w:val="28"/>
          <w:lang w:eastAsia="fr-FR"/>
        </w:rPr>
      </w:pPr>
    </w:p>
    <w:p w:rsidR="0032086A" w:rsidRDefault="0032086A" w:rsidP="0037473F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70C0"/>
          <w:sz w:val="28"/>
          <w:szCs w:val="28"/>
          <w:rtl/>
          <w:lang w:eastAsia="fr-FR"/>
        </w:rPr>
      </w:pPr>
    </w:p>
    <w:p w:rsidR="0032086A" w:rsidRDefault="0032086A" w:rsidP="0032086A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70C0"/>
          <w:sz w:val="28"/>
          <w:szCs w:val="28"/>
          <w:rtl/>
          <w:lang w:eastAsia="fr-FR"/>
        </w:rPr>
      </w:pPr>
    </w:p>
    <w:p w:rsidR="0032086A" w:rsidRDefault="0032086A" w:rsidP="0032086A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70C0"/>
          <w:sz w:val="28"/>
          <w:szCs w:val="28"/>
          <w:rtl/>
          <w:lang w:eastAsia="fr-FR"/>
        </w:rPr>
      </w:pPr>
    </w:p>
    <w:p w:rsidR="0032086A" w:rsidRDefault="0032086A" w:rsidP="0032086A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70C0"/>
          <w:sz w:val="28"/>
          <w:szCs w:val="28"/>
          <w:rtl/>
          <w:lang w:eastAsia="fr-FR"/>
        </w:rPr>
      </w:pPr>
    </w:p>
    <w:p w:rsidR="0032086A" w:rsidRDefault="0032086A" w:rsidP="0032086A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70C0"/>
          <w:sz w:val="28"/>
          <w:szCs w:val="28"/>
          <w:rtl/>
          <w:lang w:eastAsia="fr-FR"/>
        </w:rPr>
      </w:pPr>
    </w:p>
    <w:p w:rsidR="0032086A" w:rsidRDefault="0032086A" w:rsidP="0032086A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70C0"/>
          <w:sz w:val="28"/>
          <w:szCs w:val="28"/>
          <w:rtl/>
          <w:lang w:eastAsia="fr-FR"/>
        </w:rPr>
      </w:pPr>
    </w:p>
    <w:p w:rsidR="0032086A" w:rsidRDefault="0032086A" w:rsidP="0032086A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70C0"/>
          <w:sz w:val="28"/>
          <w:szCs w:val="28"/>
          <w:rtl/>
          <w:lang w:eastAsia="fr-FR"/>
        </w:rPr>
      </w:pPr>
    </w:p>
    <w:p w:rsidR="00740F9E" w:rsidRDefault="00740F9E" w:rsidP="0032086A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70C0"/>
          <w:sz w:val="28"/>
          <w:szCs w:val="28"/>
          <w:lang w:eastAsia="fr-FR"/>
        </w:rPr>
      </w:pPr>
    </w:p>
    <w:p w:rsidR="00740F9E" w:rsidRDefault="00740F9E" w:rsidP="0037473F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70C0"/>
          <w:sz w:val="28"/>
          <w:szCs w:val="28"/>
          <w:rtl/>
          <w:lang w:eastAsia="fr-FR"/>
        </w:rPr>
      </w:pPr>
    </w:p>
    <w:p w:rsidR="000344F3" w:rsidRDefault="000344F3" w:rsidP="000344F3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70C0"/>
          <w:sz w:val="28"/>
          <w:szCs w:val="28"/>
          <w:rtl/>
          <w:lang w:eastAsia="fr-FR"/>
        </w:rPr>
      </w:pPr>
    </w:p>
    <w:p w:rsidR="000344F3" w:rsidRDefault="000344F3" w:rsidP="000344F3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70C0"/>
          <w:sz w:val="28"/>
          <w:szCs w:val="28"/>
          <w:rtl/>
          <w:lang w:eastAsia="fr-FR"/>
        </w:rPr>
      </w:pPr>
    </w:p>
    <w:p w:rsidR="000344F3" w:rsidRDefault="000344F3" w:rsidP="000344F3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70C0"/>
          <w:sz w:val="28"/>
          <w:szCs w:val="28"/>
          <w:rtl/>
          <w:lang w:eastAsia="fr-FR"/>
        </w:rPr>
      </w:pPr>
    </w:p>
    <w:p w:rsidR="000344F3" w:rsidRDefault="000344F3" w:rsidP="000344F3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70C0"/>
          <w:sz w:val="28"/>
          <w:szCs w:val="28"/>
          <w:rtl/>
          <w:lang w:eastAsia="fr-FR"/>
        </w:rPr>
      </w:pPr>
    </w:p>
    <w:p w:rsidR="00CB1673" w:rsidRDefault="00CB1673" w:rsidP="00CB1673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70C0"/>
          <w:sz w:val="28"/>
          <w:szCs w:val="28"/>
          <w:rtl/>
          <w:lang w:eastAsia="fr-FR"/>
        </w:rPr>
      </w:pPr>
    </w:p>
    <w:p w:rsidR="00196F4F" w:rsidRDefault="00196F4F" w:rsidP="00196F4F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70C0"/>
          <w:sz w:val="28"/>
          <w:szCs w:val="28"/>
          <w:rtl/>
          <w:lang w:eastAsia="fr-FR"/>
        </w:rPr>
      </w:pPr>
    </w:p>
    <w:p w:rsidR="00721EB9" w:rsidRPr="000D4AB2" w:rsidRDefault="00721EB9" w:rsidP="00AE40D6">
      <w:pPr>
        <w:bidi/>
        <w:spacing w:after="0" w:line="240" w:lineRule="auto"/>
        <w:jc w:val="both"/>
        <w:rPr>
          <w:rFonts w:ascii="Traditional Arabic" w:eastAsia="Calibri" w:hAnsi="Traditional Arabic" w:cs="Traditional Arabic"/>
          <w:b/>
          <w:bCs/>
          <w:color w:val="0070C0"/>
          <w:sz w:val="28"/>
          <w:szCs w:val="28"/>
        </w:rPr>
      </w:pPr>
      <w:r w:rsidRPr="000D4AB2">
        <w:rPr>
          <w:rFonts w:ascii="Traditional Arabic" w:eastAsia="Calibri" w:hAnsi="Traditional Arabic" w:cs="Traditional Arabic"/>
          <w:b/>
          <w:bCs/>
          <w:color w:val="0070C0"/>
          <w:sz w:val="28"/>
          <w:szCs w:val="28"/>
        </w:rPr>
        <w:t>I</w:t>
      </w:r>
      <w:r w:rsidRPr="000D4AB2">
        <w:rPr>
          <w:rFonts w:ascii="Traditional Arabic" w:eastAsia="Calibri" w:hAnsi="Traditional Arabic" w:cs="Traditional Arabic"/>
          <w:b/>
          <w:bCs/>
          <w:color w:val="0070C0"/>
          <w:sz w:val="28"/>
          <w:szCs w:val="28"/>
          <w:rtl/>
        </w:rPr>
        <w:t xml:space="preserve"> </w:t>
      </w:r>
      <w:proofErr w:type="spellStart"/>
      <w:r w:rsidRPr="000D4AB2">
        <w:rPr>
          <w:rFonts w:ascii="Traditional Arabic" w:eastAsia="Calibri" w:hAnsi="Traditional Arabic" w:cs="Traditional Arabic"/>
          <w:b/>
          <w:bCs/>
          <w:color w:val="0070C0"/>
          <w:sz w:val="28"/>
          <w:szCs w:val="28"/>
          <w:rtl/>
        </w:rPr>
        <w:t>-</w:t>
      </w:r>
      <w:proofErr w:type="spellEnd"/>
      <w:r w:rsidRPr="000D4AB2">
        <w:rPr>
          <w:rFonts w:ascii="Traditional Arabic" w:eastAsia="Calibri" w:hAnsi="Traditional Arabic" w:cs="Traditional Arabic"/>
          <w:b/>
          <w:bCs/>
          <w:color w:val="0070C0"/>
          <w:sz w:val="28"/>
          <w:szCs w:val="28"/>
          <w:rtl/>
        </w:rPr>
        <w:t xml:space="preserve"> </w:t>
      </w:r>
      <w:r w:rsidR="009068A3" w:rsidRPr="009C0E04">
        <w:rPr>
          <w:rFonts w:ascii="Traditional Arabic" w:eastAsia="Calibri" w:hAnsi="Traditional Arabic" w:cs="Traditional Arabic"/>
          <w:b/>
          <w:bCs/>
          <w:color w:val="0070C0"/>
          <w:sz w:val="28"/>
          <w:szCs w:val="28"/>
          <w:rtl/>
          <w:lang w:val="en-US" w:bidi="ar-MA"/>
        </w:rPr>
        <w:t xml:space="preserve">دراسة النصوص </w:t>
      </w:r>
      <w:r w:rsidR="009068A3" w:rsidRPr="009C0E04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>وقراءتها</w:t>
      </w:r>
      <w:r w:rsidRPr="000D4AB2">
        <w:rPr>
          <w:rFonts w:ascii="Traditional Arabic" w:eastAsia="Calibri" w:hAnsi="Traditional Arabic" w:cs="Traditional Arabic"/>
          <w:b/>
          <w:bCs/>
          <w:color w:val="0070C0"/>
          <w:sz w:val="28"/>
          <w:szCs w:val="28"/>
          <w:rtl/>
        </w:rPr>
        <w:t>:</w:t>
      </w:r>
    </w:p>
    <w:p w:rsidR="00C34A31" w:rsidRPr="000D4AB2" w:rsidRDefault="00721EB9" w:rsidP="00AE40D6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/>
          <w:b/>
          <w:bCs/>
          <w:color w:val="00B050"/>
          <w:sz w:val="28"/>
          <w:szCs w:val="28"/>
        </w:rPr>
      </w:pPr>
      <w:r w:rsidRPr="000D4AB2">
        <w:rPr>
          <w:rFonts w:ascii="Traditional Arabic" w:hAnsi="Traditional Arabic" w:cs="Traditional Arabic"/>
          <w:b/>
          <w:bCs/>
          <w:color w:val="00B050"/>
          <w:sz w:val="28"/>
          <w:szCs w:val="28"/>
        </w:rPr>
        <w:t>1</w:t>
      </w:r>
      <w:r w:rsidR="009A4A7B" w:rsidRPr="000D4AB2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 xml:space="preserve"> </w:t>
      </w:r>
      <w:proofErr w:type="spellStart"/>
      <w:r w:rsidR="009A4A7B" w:rsidRPr="000D4AB2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>-</w:t>
      </w:r>
      <w:proofErr w:type="spellEnd"/>
      <w:r w:rsidR="009A4A7B" w:rsidRPr="000D4AB2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 xml:space="preserve"> </w:t>
      </w:r>
      <w:r w:rsidR="00C34A31" w:rsidRPr="000D4AB2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>توثيق النصوص:</w:t>
      </w:r>
    </w:p>
    <w:p w:rsidR="00107EDC" w:rsidRPr="000D4AB2" w:rsidRDefault="00CA75F8" w:rsidP="00AE40D6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</w:pPr>
      <w:r w:rsidRPr="000D4AB2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 xml:space="preserve">أ </w:t>
      </w:r>
      <w:proofErr w:type="spellStart"/>
      <w:r w:rsidR="00107EDC" w:rsidRPr="000D4AB2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>–</w:t>
      </w:r>
      <w:proofErr w:type="spellEnd"/>
      <w:r w:rsidR="00107EDC" w:rsidRPr="000D4AB2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 xml:space="preserve"> التعريف بسورة </w:t>
      </w:r>
      <w:r w:rsidR="001A0B8D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>البقرة</w:t>
      </w:r>
      <w:r w:rsidR="00107EDC" w:rsidRPr="000D4AB2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>:</w:t>
      </w:r>
    </w:p>
    <w:p w:rsidR="00107EDC" w:rsidRPr="000D4AB2" w:rsidRDefault="00107EDC" w:rsidP="00AE40D6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D4AB2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</w:rPr>
        <w:t xml:space="preserve">سورة </w:t>
      </w:r>
      <w:proofErr w:type="spellStart"/>
      <w:r w:rsidR="001A0B8D">
        <w:rPr>
          <w:rFonts w:ascii="Traditional Arabic" w:hAnsi="Traditional Arabic" w:cs="Traditional Arabic" w:hint="cs"/>
          <w:b/>
          <w:bCs/>
          <w:color w:val="215868" w:themeColor="accent5" w:themeShade="80"/>
          <w:sz w:val="28"/>
          <w:szCs w:val="28"/>
          <w:rtl/>
        </w:rPr>
        <w:t>البقرة</w:t>
      </w:r>
      <w:r w:rsidRPr="000D4AB2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</w:rPr>
        <w:t>:</w:t>
      </w:r>
      <w:proofErr w:type="spellEnd"/>
      <w:r w:rsidR="0031684C" w:rsidRPr="000D4AB2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>مدنية</w:t>
      </w:r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>،</w:t>
      </w:r>
      <w:proofErr w:type="spellEnd"/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 عدد آياتها 286 </w:t>
      </w:r>
      <w:proofErr w:type="spellStart"/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>آية</w:t>
      </w:r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>،</w:t>
      </w:r>
      <w:proofErr w:type="spellEnd"/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 </w:t>
      </w:r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 xml:space="preserve">الثانية من حيث الترتيب </w:t>
      </w:r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في المصحف </w:t>
      </w:r>
      <w:proofErr w:type="spellStart"/>
      <w:r w:rsidR="001A0B8D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>ال</w:t>
      </w:r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>شريف</w:t>
      </w:r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>،</w:t>
      </w:r>
      <w:proofErr w:type="spellEnd"/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 سميت بسورة البقرة إحياء لذكرى تلك المعجزة الباهرة التي ظهرت في زمن موسى </w:t>
      </w:r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 xml:space="preserve">عليه </w:t>
      </w:r>
      <w:proofErr w:type="spellStart"/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>السلام،</w:t>
      </w:r>
      <w:proofErr w:type="spellEnd"/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 xml:space="preserve"> </w:t>
      </w:r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حيث قتل شخص من بني إسرائيل فلم يعرفوا قاتله فعرضوا الأمر على موسى لعله يعرف </w:t>
      </w:r>
      <w:proofErr w:type="spellStart"/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>القاتل،</w:t>
      </w:r>
      <w:proofErr w:type="spellEnd"/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 فأوحى الله إليه أن يأمرهم بذبح بقرة وأن يضربوا الميت بجزء منها فيحيا بإذن الله ويخبرهم عن </w:t>
      </w:r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 xml:space="preserve">من </w:t>
      </w:r>
      <w:proofErr w:type="spellStart"/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>قتله،</w:t>
      </w:r>
      <w:proofErr w:type="spellEnd"/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 وتكون برهانا على قدرة الله عز وجل في إحياء الخلق بعد الموت</w:t>
      </w:r>
      <w:r w:rsidR="0031684C" w:rsidRPr="000D4AB2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CA75F8" w:rsidRPr="000D4AB2" w:rsidRDefault="00CA75F8" w:rsidP="00AE40D6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</w:pPr>
      <w:r w:rsidRPr="000D4AB2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 xml:space="preserve">ب </w:t>
      </w:r>
      <w:proofErr w:type="spellStart"/>
      <w:r w:rsidRPr="000D4AB2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>-</w:t>
      </w:r>
      <w:proofErr w:type="spellEnd"/>
      <w:r w:rsidRPr="000D4AB2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 xml:space="preserve"> التعريف بسورة </w:t>
      </w:r>
      <w:r w:rsidR="001A0B8D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>التغابن</w:t>
      </w:r>
      <w:r w:rsidRPr="000D4AB2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>:</w:t>
      </w:r>
    </w:p>
    <w:p w:rsidR="00CA75F8" w:rsidRPr="000D4AB2" w:rsidRDefault="00CA75F8" w:rsidP="00AE40D6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proofErr w:type="gramStart"/>
      <w:r w:rsidRPr="000D4AB2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</w:rPr>
        <w:t>سورة</w:t>
      </w:r>
      <w:proofErr w:type="gramEnd"/>
      <w:r w:rsidRPr="000D4AB2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</w:rPr>
        <w:t xml:space="preserve"> </w:t>
      </w:r>
      <w:proofErr w:type="spellStart"/>
      <w:r w:rsidR="001A0B8D">
        <w:rPr>
          <w:rFonts w:ascii="Traditional Arabic" w:hAnsi="Traditional Arabic" w:cs="Traditional Arabic" w:hint="cs"/>
          <w:b/>
          <w:bCs/>
          <w:color w:val="215868" w:themeColor="accent5" w:themeShade="80"/>
          <w:sz w:val="28"/>
          <w:szCs w:val="28"/>
          <w:rtl/>
        </w:rPr>
        <w:t>التغابن</w:t>
      </w:r>
      <w:r w:rsidRPr="000D4AB2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</w:rPr>
        <w:t>:</w:t>
      </w:r>
      <w:proofErr w:type="spellEnd"/>
      <w:r w:rsidRPr="000D4AB2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>مدنية</w:t>
      </w:r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>،</w:t>
      </w:r>
      <w:proofErr w:type="spellEnd"/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 عدد آياتها</w:t>
      </w:r>
      <w:r w:rsidR="001A0B8D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 18</w:t>
      </w:r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 xml:space="preserve"> </w:t>
      </w:r>
      <w:proofErr w:type="spellStart"/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>آية</w:t>
      </w:r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>،</w:t>
      </w:r>
      <w:proofErr w:type="spellEnd"/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 الرابعة والستون </w:t>
      </w:r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 xml:space="preserve">من حيث الترتيب </w:t>
      </w:r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في المصحف </w:t>
      </w:r>
      <w:proofErr w:type="spellStart"/>
      <w:r w:rsidR="001A0B8D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>ال</w:t>
      </w:r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>شريف</w:t>
      </w:r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>،</w:t>
      </w:r>
      <w:proofErr w:type="spellEnd"/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 نزلت بعد سورة </w:t>
      </w:r>
      <w:proofErr w:type="spellStart"/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>التحريم</w:t>
      </w:r>
      <w:r w:rsidR="001A0B8D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>،</w:t>
      </w:r>
      <w:proofErr w:type="spellEnd"/>
      <w:r w:rsidR="001A0B8D" w:rsidRPr="00ED642E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 سميت بهذا الاسم لاشتمال السورة على التغابن من جانب كلا من المؤمنين بعدم زيادة الطاعة والكافر لتركه الإيمان</w:t>
      </w:r>
      <w:r w:rsidRPr="000D4AB2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185346" w:rsidRPr="000D4AB2" w:rsidRDefault="00185346" w:rsidP="00AE40D6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</w:pPr>
      <w:r w:rsidRPr="000D4AB2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 xml:space="preserve">ج </w:t>
      </w:r>
      <w:proofErr w:type="spellStart"/>
      <w:r w:rsidRPr="000D4AB2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>-</w:t>
      </w:r>
      <w:proofErr w:type="spellEnd"/>
      <w:r w:rsidRPr="000D4AB2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 xml:space="preserve"> </w:t>
      </w:r>
      <w:r w:rsidR="001A0B8D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>التعريف ب</w:t>
      </w:r>
      <w:r w:rsidR="001A0B8D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 xml:space="preserve">سورة </w:t>
      </w:r>
      <w:r w:rsidR="001A0B8D" w:rsidRPr="001A0B8D">
        <w:rPr>
          <w:rFonts w:ascii="Traditional Arabic" w:hAnsi="Traditional Arabic" w:cs="Traditional Arabic" w:hint="cs"/>
          <w:b/>
          <w:bCs/>
          <w:color w:val="C00000"/>
          <w:sz w:val="28"/>
          <w:szCs w:val="28"/>
          <w:rtl/>
        </w:rPr>
        <w:t>النازعات</w:t>
      </w:r>
    </w:p>
    <w:p w:rsidR="00185346" w:rsidRDefault="001A0B8D" w:rsidP="00AE40D6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color w:val="215868" w:themeColor="accent5" w:themeShade="80"/>
          <w:sz w:val="28"/>
          <w:szCs w:val="28"/>
          <w:rtl/>
        </w:rPr>
        <w:t xml:space="preserve">سورة </w:t>
      </w:r>
      <w:proofErr w:type="spellStart"/>
      <w:r w:rsidRPr="001A0B8D">
        <w:rPr>
          <w:rFonts w:ascii="Traditional Arabic" w:hAnsi="Traditional Arabic" w:cs="Traditional Arabic" w:hint="cs"/>
          <w:b/>
          <w:bCs/>
          <w:color w:val="215868" w:themeColor="accent5" w:themeShade="80"/>
          <w:sz w:val="28"/>
          <w:szCs w:val="28"/>
          <w:rtl/>
        </w:rPr>
        <w:t>النازعات</w:t>
      </w:r>
      <w:r w:rsidR="00B8768C" w:rsidRPr="000D4AB2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</w:rPr>
        <w:t>:</w:t>
      </w:r>
      <w:proofErr w:type="spellEnd"/>
      <w:r w:rsidR="00B8768C" w:rsidRPr="000D4AB2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مكية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proofErr w:type="spellEnd"/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من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المفصل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proofErr w:type="spellEnd"/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عدد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آياتها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46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آية،</w:t>
      </w:r>
      <w:proofErr w:type="spellEnd"/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ترتيبها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79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في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المصحف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الشريف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proofErr w:type="spellEnd"/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نزلت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بعد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سورة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النبأ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proofErr w:type="spellEnd"/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يدور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محور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هذه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السورة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حول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القيامة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وأحوالها</w:t>
      </w:r>
      <w:r w:rsidR="00D5339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proofErr w:type="spellEnd"/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والساعة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وأهوالها</w:t>
      </w:r>
      <w:r w:rsidR="00D5339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،</w:t>
      </w:r>
      <w:proofErr w:type="spellEnd"/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وعن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مئال</w:t>
      </w:r>
      <w:proofErr w:type="spellEnd"/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المتقين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proofErr w:type="spellStart"/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ومئال</w:t>
      </w:r>
      <w:proofErr w:type="spellEnd"/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1A0B8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المجرمين</w:t>
      </w:r>
      <w:r w:rsidRPr="001A0B8D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9068A3" w:rsidRPr="009068A3" w:rsidRDefault="009068A3" w:rsidP="00AE40D6">
      <w:pPr>
        <w:bidi/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lang w:eastAsia="fr-FR"/>
        </w:rPr>
      </w:pPr>
      <w:r w:rsidRPr="009C0E04">
        <w:rPr>
          <w:rFonts w:ascii="Traditional Arabic" w:hAnsi="Traditional Arabic" w:cs="Traditional Arabic"/>
          <w:b/>
          <w:bCs/>
          <w:color w:val="0070C0"/>
          <w:sz w:val="28"/>
          <w:szCs w:val="28"/>
        </w:rPr>
        <w:t>II</w:t>
      </w:r>
      <w:r w:rsidRPr="009C0E04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 xml:space="preserve"> </w:t>
      </w:r>
      <w:proofErr w:type="spellStart"/>
      <w:r w:rsidRPr="009C0E04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>-</w:t>
      </w:r>
      <w:proofErr w:type="spellEnd"/>
      <w:r w:rsidRPr="009C0E04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 xml:space="preserve"> فهم النصوص:</w:t>
      </w:r>
    </w:p>
    <w:p w:rsidR="00C34A31" w:rsidRPr="000D4AB2" w:rsidRDefault="009068A3" w:rsidP="00AE40D6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/>
          <w:b/>
          <w:bCs/>
          <w:color w:val="00B050"/>
          <w:sz w:val="28"/>
          <w:szCs w:val="28"/>
        </w:rPr>
      </w:pPr>
      <w:r>
        <w:rPr>
          <w:rFonts w:ascii="Traditional Arabic" w:hAnsi="Traditional Arabic" w:cs="Traditional Arabic"/>
          <w:b/>
          <w:bCs/>
          <w:color w:val="00B050"/>
          <w:sz w:val="28"/>
          <w:szCs w:val="28"/>
        </w:rPr>
        <w:lastRenderedPageBreak/>
        <w:t>1</w:t>
      </w:r>
      <w:r w:rsidR="00D24505" w:rsidRPr="000D4AB2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 xml:space="preserve"> </w:t>
      </w:r>
      <w:proofErr w:type="spellStart"/>
      <w:r w:rsidR="00D24505" w:rsidRPr="000D4AB2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>-</w:t>
      </w:r>
      <w:proofErr w:type="spellEnd"/>
      <w:r w:rsidR="00D24505" w:rsidRPr="000D4AB2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 xml:space="preserve"> </w:t>
      </w:r>
      <w:r w:rsidRPr="009C0E04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>مدلولات الألفاظ والعبارات</w:t>
      </w:r>
      <w:r w:rsidR="00C34A31" w:rsidRPr="000D4AB2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>:</w:t>
      </w:r>
    </w:p>
    <w:p w:rsidR="00D53398" w:rsidRPr="00D53398" w:rsidRDefault="00D53398" w:rsidP="00AE40D6">
      <w:pPr>
        <w:pStyle w:val="Paragraphedeliste"/>
        <w:numPr>
          <w:ilvl w:val="0"/>
          <w:numId w:val="42"/>
        </w:numPr>
        <w:tabs>
          <w:tab w:val="left" w:pos="6096"/>
        </w:tabs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r w:rsidRPr="00D53398">
        <w:rPr>
          <w:rFonts w:ascii="Traditional Arabic" w:eastAsia="Times New Roman" w:hAnsi="Traditional Arabic" w:cs="Traditional Arabic"/>
          <w:b/>
          <w:bCs/>
          <w:color w:val="215868" w:themeColor="accent5" w:themeShade="80"/>
          <w:sz w:val="28"/>
          <w:szCs w:val="28"/>
          <w:rtl/>
          <w:lang w:eastAsia="fr-FR"/>
        </w:rPr>
        <w:t xml:space="preserve">ما </w:t>
      </w:r>
      <w:proofErr w:type="gramStart"/>
      <w:r w:rsidRPr="00D53398">
        <w:rPr>
          <w:rFonts w:ascii="Traditional Arabic" w:eastAsia="Times New Roman" w:hAnsi="Traditional Arabic" w:cs="Traditional Arabic"/>
          <w:b/>
          <w:bCs/>
          <w:color w:val="215868" w:themeColor="accent5" w:themeShade="80"/>
          <w:sz w:val="28"/>
          <w:szCs w:val="28"/>
          <w:rtl/>
          <w:lang w:eastAsia="fr-FR"/>
        </w:rPr>
        <w:t>انزل</w:t>
      </w:r>
      <w:proofErr w:type="gramEnd"/>
      <w:r w:rsidRPr="00D53398">
        <w:rPr>
          <w:rFonts w:ascii="Traditional Arabic" w:eastAsia="Times New Roman" w:hAnsi="Traditional Arabic" w:cs="Traditional Arabic"/>
          <w:b/>
          <w:bCs/>
          <w:color w:val="215868" w:themeColor="accent5" w:themeShade="80"/>
          <w:sz w:val="28"/>
          <w:szCs w:val="28"/>
          <w:rtl/>
          <w:lang w:eastAsia="fr-FR"/>
        </w:rPr>
        <w:t xml:space="preserve"> من </w:t>
      </w:r>
      <w:proofErr w:type="spellStart"/>
      <w:r w:rsidRPr="00D53398">
        <w:rPr>
          <w:rFonts w:ascii="Traditional Arabic" w:eastAsia="Times New Roman" w:hAnsi="Traditional Arabic" w:cs="Traditional Arabic"/>
          <w:b/>
          <w:bCs/>
          <w:color w:val="215868" w:themeColor="accent5" w:themeShade="80"/>
          <w:sz w:val="28"/>
          <w:szCs w:val="28"/>
          <w:rtl/>
          <w:lang w:eastAsia="fr-FR"/>
        </w:rPr>
        <w:t>قبلك:</w:t>
      </w:r>
      <w:proofErr w:type="spellEnd"/>
      <w:r w:rsidRPr="00D53398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 xml:space="preserve"> الكتب السماوية السابقة</w:t>
      </w:r>
      <w:r w:rsidRPr="00D53398">
        <w:rPr>
          <w:rFonts w:ascii="Traditional Arabic" w:eastAsia="Times New Roman" w:hAnsi="Traditional Arabic" w:cs="Traditional Arabic" w:hint="cs"/>
          <w:b/>
          <w:bCs/>
          <w:color w:val="080808"/>
          <w:sz w:val="28"/>
          <w:szCs w:val="28"/>
          <w:rtl/>
          <w:lang w:eastAsia="fr-FR"/>
        </w:rPr>
        <w:t>.</w:t>
      </w:r>
    </w:p>
    <w:p w:rsidR="00D53398" w:rsidRPr="00D53398" w:rsidRDefault="00D53398" w:rsidP="00AE40D6">
      <w:pPr>
        <w:pStyle w:val="Paragraphedeliste"/>
        <w:numPr>
          <w:ilvl w:val="0"/>
          <w:numId w:val="42"/>
        </w:numPr>
        <w:tabs>
          <w:tab w:val="left" w:pos="6096"/>
        </w:tabs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proofErr w:type="spellStart"/>
      <w:r w:rsidRPr="00D53398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يوقنون:</w:t>
      </w:r>
      <w:proofErr w:type="spellEnd"/>
      <w:r w:rsidRPr="00D5339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يصدقون تصديقا جازما.</w:t>
      </w:r>
    </w:p>
    <w:p w:rsidR="00B33E01" w:rsidRDefault="00D53398" w:rsidP="00AE40D6">
      <w:pPr>
        <w:pStyle w:val="Paragraphedeliste"/>
        <w:numPr>
          <w:ilvl w:val="0"/>
          <w:numId w:val="42"/>
        </w:numPr>
        <w:tabs>
          <w:tab w:val="left" w:pos="6096"/>
        </w:tabs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lang w:val="en-US" w:bidi="ar-MA"/>
        </w:rPr>
      </w:pPr>
      <w:proofErr w:type="spellStart"/>
      <w:r w:rsidRPr="00D53398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لتُنبّؤنّ</w:t>
      </w:r>
      <w:proofErr w:type="spellEnd"/>
      <w:r w:rsidRPr="00D53398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:</w:t>
      </w:r>
      <w:r w:rsidRPr="00D5339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لتخبرن.</w:t>
      </w:r>
    </w:p>
    <w:p w:rsidR="00B33E01" w:rsidRPr="00B33E01" w:rsidRDefault="00B33E01" w:rsidP="00AE40D6">
      <w:pPr>
        <w:pStyle w:val="Paragraphedeliste"/>
        <w:numPr>
          <w:ilvl w:val="0"/>
          <w:numId w:val="42"/>
        </w:numPr>
        <w:tabs>
          <w:tab w:val="left" w:pos="6096"/>
        </w:tabs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lang w:val="en-US" w:bidi="ar-MA"/>
        </w:rPr>
      </w:pPr>
      <w:proofErr w:type="spellStart"/>
      <w:r w:rsidRPr="008A2908">
        <w:rPr>
          <w:rFonts w:ascii="Traditional Arabic" w:eastAsia="Times New Roman" w:hAnsi="Traditional Arabic" w:cs="Traditional Arabic"/>
          <w:b/>
          <w:bCs/>
          <w:color w:val="215868" w:themeColor="accent5" w:themeShade="80"/>
          <w:sz w:val="28"/>
          <w:szCs w:val="28"/>
          <w:rtl/>
          <w:lang w:eastAsia="fr-FR"/>
        </w:rPr>
        <w:t>طغى:</w:t>
      </w:r>
      <w:proofErr w:type="spellEnd"/>
      <w:r w:rsidRPr="00B33E01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 xml:space="preserve"> تمرد وتجاوز الحد في العصيان. </w:t>
      </w:r>
    </w:p>
    <w:p w:rsidR="00B33E01" w:rsidRPr="00B33E01" w:rsidRDefault="00B33E01" w:rsidP="00AE40D6">
      <w:pPr>
        <w:pStyle w:val="Paragraphedeliste"/>
        <w:numPr>
          <w:ilvl w:val="0"/>
          <w:numId w:val="42"/>
        </w:numPr>
        <w:tabs>
          <w:tab w:val="left" w:pos="6096"/>
        </w:tabs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lang w:val="en-US" w:bidi="ar-MA"/>
        </w:rPr>
      </w:pPr>
      <w:r w:rsidRPr="008A2908">
        <w:rPr>
          <w:rFonts w:ascii="Traditional Arabic" w:eastAsia="Times New Roman" w:hAnsi="Traditional Arabic" w:cs="Traditional Arabic"/>
          <w:b/>
          <w:bCs/>
          <w:color w:val="215868" w:themeColor="accent5" w:themeShade="80"/>
          <w:sz w:val="28"/>
          <w:szCs w:val="28"/>
          <w:rtl/>
          <w:lang w:eastAsia="fr-FR"/>
        </w:rPr>
        <w:t xml:space="preserve">آثر الحياة </w:t>
      </w:r>
      <w:proofErr w:type="spellStart"/>
      <w:r w:rsidRPr="008A2908">
        <w:rPr>
          <w:rFonts w:ascii="Traditional Arabic" w:eastAsia="Times New Roman" w:hAnsi="Traditional Arabic" w:cs="Traditional Arabic"/>
          <w:b/>
          <w:bCs/>
          <w:color w:val="215868" w:themeColor="accent5" w:themeShade="80"/>
          <w:sz w:val="28"/>
          <w:szCs w:val="28"/>
          <w:rtl/>
          <w:lang w:eastAsia="fr-FR"/>
        </w:rPr>
        <w:t>الدنيا:</w:t>
      </w:r>
      <w:proofErr w:type="spellEnd"/>
      <w:r w:rsidRPr="00B33E01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 xml:space="preserve"> قدم دنياه على دينه وفضلها على آخره. </w:t>
      </w:r>
    </w:p>
    <w:p w:rsidR="00B33E01" w:rsidRPr="00B33E01" w:rsidRDefault="00B33E01" w:rsidP="00AE40D6">
      <w:pPr>
        <w:pStyle w:val="Paragraphedeliste"/>
        <w:numPr>
          <w:ilvl w:val="0"/>
          <w:numId w:val="42"/>
        </w:numPr>
        <w:tabs>
          <w:tab w:val="left" w:pos="6096"/>
        </w:tabs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lang w:val="en-US" w:bidi="ar-MA"/>
        </w:rPr>
      </w:pPr>
      <w:r w:rsidRPr="008A2908">
        <w:rPr>
          <w:rFonts w:ascii="Traditional Arabic" w:eastAsia="Times New Roman" w:hAnsi="Traditional Arabic" w:cs="Traditional Arabic"/>
          <w:b/>
          <w:bCs/>
          <w:color w:val="215868" w:themeColor="accent5" w:themeShade="80"/>
          <w:sz w:val="28"/>
          <w:szCs w:val="28"/>
          <w:rtl/>
          <w:lang w:eastAsia="fr-FR"/>
        </w:rPr>
        <w:t xml:space="preserve">خاف مقام </w:t>
      </w:r>
      <w:proofErr w:type="spellStart"/>
      <w:r w:rsidRPr="008A2908">
        <w:rPr>
          <w:rFonts w:ascii="Traditional Arabic" w:eastAsia="Times New Roman" w:hAnsi="Traditional Arabic" w:cs="Traditional Arabic"/>
          <w:b/>
          <w:bCs/>
          <w:color w:val="215868" w:themeColor="accent5" w:themeShade="80"/>
          <w:sz w:val="28"/>
          <w:szCs w:val="28"/>
          <w:rtl/>
          <w:lang w:eastAsia="fr-FR"/>
        </w:rPr>
        <w:t>ربه:</w:t>
      </w:r>
      <w:proofErr w:type="spellEnd"/>
      <w:r w:rsidRPr="00B33E01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 xml:space="preserve"> خاف الوقوف بين يدي الله </w:t>
      </w:r>
      <w:proofErr w:type="gramStart"/>
      <w:r w:rsidRPr="00B33E01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>يوم</w:t>
      </w:r>
      <w:proofErr w:type="gramEnd"/>
      <w:r w:rsidRPr="00B33E01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 xml:space="preserve"> القيامة. </w:t>
      </w:r>
    </w:p>
    <w:p w:rsidR="00D53398" w:rsidRPr="00D53398" w:rsidRDefault="00D53398" w:rsidP="00AE40D6">
      <w:pPr>
        <w:pStyle w:val="Paragraphedeliste"/>
        <w:numPr>
          <w:ilvl w:val="0"/>
          <w:numId w:val="42"/>
        </w:numPr>
        <w:tabs>
          <w:tab w:val="left" w:pos="6096"/>
        </w:tabs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proofErr w:type="spellStart"/>
      <w:r w:rsidRPr="00D53398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المأوى:</w:t>
      </w:r>
      <w:proofErr w:type="spellEnd"/>
      <w:r w:rsidRPr="00D5339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المسكن والمستقر.</w:t>
      </w:r>
    </w:p>
    <w:p w:rsidR="005B40BA" w:rsidRPr="000D4AB2" w:rsidRDefault="00A21295" w:rsidP="00AE40D6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/>
          <w:b/>
          <w:bCs/>
          <w:color w:val="00B050"/>
          <w:sz w:val="28"/>
          <w:szCs w:val="28"/>
          <w:lang w:bidi="ar-MA"/>
        </w:rPr>
      </w:pPr>
      <w:r>
        <w:rPr>
          <w:rFonts w:ascii="Traditional Arabic" w:hAnsi="Traditional Arabic" w:cs="Traditional Arabic"/>
          <w:b/>
          <w:bCs/>
          <w:color w:val="00B050"/>
          <w:sz w:val="28"/>
          <w:szCs w:val="28"/>
          <w:lang w:bidi="ar-MA"/>
        </w:rPr>
        <w:t>2</w:t>
      </w:r>
      <w:r w:rsidR="005B40BA" w:rsidRPr="000D4AB2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bidi="ar-MA"/>
        </w:rPr>
        <w:t xml:space="preserve"> </w:t>
      </w:r>
      <w:proofErr w:type="spellStart"/>
      <w:r w:rsidR="005B40BA" w:rsidRPr="000D4AB2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bidi="ar-MA"/>
        </w:rPr>
        <w:t>–</w:t>
      </w:r>
      <w:proofErr w:type="spellEnd"/>
      <w:r w:rsidR="005B40BA" w:rsidRPr="000D4AB2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bidi="ar-MA"/>
        </w:rPr>
        <w:t xml:space="preserve"> </w:t>
      </w:r>
      <w:r w:rsidRPr="009C0E04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>استخلاص المضامين الأساسية للنصوص</w:t>
      </w:r>
      <w:r w:rsidR="005B40BA" w:rsidRPr="000D4AB2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bidi="ar-MA"/>
        </w:rPr>
        <w:t>:</w:t>
      </w:r>
    </w:p>
    <w:p w:rsidR="00C53B9B" w:rsidRPr="000D4AB2" w:rsidRDefault="00D75F92" w:rsidP="00AE40D6">
      <w:pPr>
        <w:pStyle w:val="Paragraphedeliste"/>
        <w:numPr>
          <w:ilvl w:val="0"/>
          <w:numId w:val="32"/>
        </w:numPr>
        <w:tabs>
          <w:tab w:val="left" w:pos="6096"/>
        </w:tabs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r w:rsidRPr="00F53DEC">
        <w:rPr>
          <w:rFonts w:ascii="Traditional Arabic" w:eastAsia="Times New Roman" w:hAnsi="Traditional Arabic" w:cs="Traditional Arabic"/>
          <w:b/>
          <w:bCs/>
          <w:color w:val="080808"/>
          <w:sz w:val="28"/>
          <w:szCs w:val="28"/>
          <w:rtl/>
          <w:lang w:eastAsia="fr-FR"/>
        </w:rPr>
        <w:t>بيانه سبحانه وتعالى للأسس التي تقوم عليها العقيدة وهي الإيمان بالكتب السماوية واليوم الآخر</w:t>
      </w:r>
      <w:r w:rsidR="00C53B9B" w:rsidRPr="000D4AB2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.</w:t>
      </w:r>
    </w:p>
    <w:p w:rsidR="00C53B9B" w:rsidRPr="000D4AB2" w:rsidRDefault="00D75F92" w:rsidP="00AE40D6">
      <w:pPr>
        <w:pStyle w:val="Paragraphedeliste"/>
        <w:numPr>
          <w:ilvl w:val="0"/>
          <w:numId w:val="32"/>
        </w:numPr>
        <w:tabs>
          <w:tab w:val="left" w:pos="6096"/>
        </w:tabs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r w:rsidRPr="00BD4A50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إنكار </w:t>
      </w:r>
      <w:proofErr w:type="gramStart"/>
      <w:r w:rsidRPr="00BD4A50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الكافرين</w:t>
      </w:r>
      <w:proofErr w:type="gramEnd"/>
      <w:r w:rsidRPr="00BD4A50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ليوم البعث لا ينجيهم من الحساب والجزاء</w:t>
      </w:r>
      <w:r w:rsidR="00C53B9B" w:rsidRPr="000D4AB2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.</w:t>
      </w:r>
    </w:p>
    <w:p w:rsidR="00E2075B" w:rsidRDefault="00D75F92" w:rsidP="00AE40D6">
      <w:pPr>
        <w:pStyle w:val="Paragraphedeliste"/>
        <w:numPr>
          <w:ilvl w:val="0"/>
          <w:numId w:val="32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proofErr w:type="gramStart"/>
      <w:r w:rsidRPr="00BD4A50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الجحيم</w:t>
      </w:r>
      <w:proofErr w:type="gramEnd"/>
      <w:r w:rsidRPr="00BD4A50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مصير الطغاة الذين يفضلون الدنيا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val="en-US" w:bidi="ar-MA"/>
        </w:rPr>
        <w:t xml:space="preserve"> هم </w:t>
      </w:r>
      <w:proofErr w:type="spellStart"/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val="en-US" w:bidi="ar-MA"/>
        </w:rPr>
        <w:t>الآخرة،</w:t>
      </w:r>
      <w:proofErr w:type="spellEnd"/>
      <w:r w:rsidRPr="00BD4A50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والجنة مصير الخائفين من ربهم الناهين أنفسهم عن الهوى</w:t>
      </w:r>
      <w:r w:rsidR="002B6F74" w:rsidRPr="000D4AB2">
        <w:rPr>
          <w:rFonts w:ascii="Traditional Arabic" w:hAnsi="Traditional Arabic" w:cs="Traditional Arabic"/>
          <w:b/>
          <w:bCs/>
          <w:sz w:val="28"/>
          <w:szCs w:val="28"/>
          <w:rtl/>
        </w:rPr>
        <w:t>.</w:t>
      </w:r>
    </w:p>
    <w:p w:rsidR="00A21295" w:rsidRPr="00A21295" w:rsidRDefault="00A21295" w:rsidP="00AE40D6">
      <w:pPr>
        <w:tabs>
          <w:tab w:val="left" w:pos="6096"/>
        </w:tabs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color w:val="0070C0"/>
          <w:sz w:val="28"/>
          <w:szCs w:val="28"/>
          <w:lang w:bidi="ar-MA"/>
        </w:rPr>
      </w:pPr>
      <w:r w:rsidRPr="00A21295">
        <w:rPr>
          <w:rFonts w:ascii="Traditional Arabic" w:hAnsi="Traditional Arabic" w:cs="Traditional Arabic"/>
          <w:b/>
          <w:bCs/>
          <w:color w:val="0070C0"/>
          <w:sz w:val="28"/>
          <w:szCs w:val="28"/>
          <w:lang w:bidi="ar-MA"/>
        </w:rPr>
        <w:t>III</w:t>
      </w:r>
      <w:r w:rsidRPr="00A21295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bidi="ar-MA"/>
        </w:rPr>
        <w:t xml:space="preserve"> </w:t>
      </w:r>
      <w:proofErr w:type="spellStart"/>
      <w:r w:rsidRPr="00A21295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bidi="ar-MA"/>
        </w:rPr>
        <w:t>-</w:t>
      </w:r>
      <w:proofErr w:type="spellEnd"/>
      <w:r w:rsidRPr="00A21295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bidi="ar-MA"/>
        </w:rPr>
        <w:t xml:space="preserve"> </w:t>
      </w:r>
      <w:r w:rsidRPr="00A21295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>تحليل محاور الدرس ومناقشتها</w:t>
      </w:r>
      <w:proofErr w:type="spellStart"/>
      <w:r w:rsidRPr="00A21295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bidi="ar-MA"/>
        </w:rPr>
        <w:t>:</w:t>
      </w:r>
      <w:proofErr w:type="spellEnd"/>
    </w:p>
    <w:p w:rsidR="00A21295" w:rsidRDefault="00A21295" w:rsidP="00AE40D6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 w:hint="cs"/>
          <w:b/>
          <w:bCs/>
          <w:color w:val="00B050"/>
          <w:sz w:val="28"/>
          <w:szCs w:val="28"/>
          <w:rtl/>
          <w:lang w:bidi="ar-MA"/>
        </w:rPr>
      </w:pPr>
      <w:r w:rsidRPr="00A21295">
        <w:rPr>
          <w:rFonts w:ascii="Traditional Arabic" w:hAnsi="Traditional Arabic" w:cs="Traditional Arabic"/>
          <w:b/>
          <w:bCs/>
          <w:color w:val="00B050"/>
          <w:sz w:val="28"/>
          <w:szCs w:val="28"/>
        </w:rPr>
        <w:t>1</w:t>
      </w:r>
      <w:r w:rsidRPr="00A21295">
        <w:rPr>
          <w:rFonts w:ascii="Traditional Arabic" w:hAnsi="Traditional Arabic" w:cs="Traditional Arabic" w:hint="cs"/>
          <w:b/>
          <w:bCs/>
          <w:color w:val="00B050"/>
          <w:sz w:val="28"/>
          <w:szCs w:val="28"/>
          <w:rtl/>
          <w:lang w:bidi="ar-MA"/>
        </w:rPr>
        <w:t xml:space="preserve"> </w:t>
      </w:r>
      <w:proofErr w:type="spellStart"/>
      <w:r w:rsidRPr="00A21295">
        <w:rPr>
          <w:rFonts w:ascii="Traditional Arabic" w:hAnsi="Traditional Arabic" w:cs="Traditional Arabic" w:hint="cs"/>
          <w:b/>
          <w:bCs/>
          <w:color w:val="00B050"/>
          <w:sz w:val="28"/>
          <w:szCs w:val="28"/>
          <w:rtl/>
          <w:lang w:bidi="ar-MA"/>
        </w:rPr>
        <w:t>-</w:t>
      </w:r>
      <w:proofErr w:type="spellEnd"/>
      <w:r w:rsidRPr="00A21295">
        <w:rPr>
          <w:rFonts w:ascii="Traditional Arabic" w:hAnsi="Traditional Arabic" w:cs="Traditional Arabic" w:hint="cs"/>
          <w:b/>
          <w:bCs/>
          <w:color w:val="00B050"/>
          <w:sz w:val="28"/>
          <w:szCs w:val="28"/>
          <w:rtl/>
          <w:lang w:bidi="ar-MA"/>
        </w:rPr>
        <w:t xml:space="preserve"> </w:t>
      </w:r>
      <w:r w:rsidRPr="00A21295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bidi="ar-MA"/>
        </w:rPr>
        <w:t>مفهوم البعث والجزاء</w:t>
      </w:r>
      <w:r w:rsidRPr="00A21295">
        <w:rPr>
          <w:rFonts w:ascii="Traditional Arabic" w:hAnsi="Traditional Arabic" w:cs="Traditional Arabic" w:hint="cs"/>
          <w:b/>
          <w:bCs/>
          <w:color w:val="00B050"/>
          <w:sz w:val="28"/>
          <w:szCs w:val="28"/>
          <w:rtl/>
          <w:lang w:bidi="ar-MA"/>
        </w:rPr>
        <w:t>:</w:t>
      </w:r>
    </w:p>
    <w:p w:rsidR="00A21295" w:rsidRPr="00A21295" w:rsidRDefault="00A21295" w:rsidP="00AE40D6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</w:pPr>
      <w:proofErr w:type="gramStart"/>
      <w:r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>و</w:t>
      </w:r>
      <w:r w:rsidR="008A2908" w:rsidRPr="00A21295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>يعتبر</w:t>
      </w:r>
      <w:proofErr w:type="gramEnd"/>
      <w:r w:rsidR="008A2908" w:rsidRPr="00A21295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 الإيمان بالبعث والجزاء من أركان العقيدة </w:t>
      </w:r>
      <w:proofErr w:type="spellStart"/>
      <w:r w:rsidR="008A2908" w:rsidRPr="00A21295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>الصحيحة،</w:t>
      </w:r>
      <w:proofErr w:type="spellEnd"/>
      <w:r w:rsidR="008A2908" w:rsidRPr="00A21295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 </w:t>
      </w:r>
      <w:proofErr w:type="spellStart"/>
      <w:r w:rsidR="008A2908" w:rsidRPr="00A21295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>والبعث</w:t>
      </w:r>
      <w:r w:rsidR="00AE40D6">
        <w:rPr>
          <w:rFonts w:ascii="Traditional Arabic" w:eastAsia="Times New Roman" w:hAnsi="Traditional Arabic" w:cs="Traditional Arabic" w:hint="cs"/>
          <w:b/>
          <w:bCs/>
          <w:sz w:val="28"/>
          <w:szCs w:val="28"/>
          <w:rtl/>
          <w:lang w:eastAsia="fr-FR"/>
        </w:rPr>
        <w:t>:</w:t>
      </w:r>
      <w:proofErr w:type="spellEnd"/>
      <w:r w:rsidR="008A2908" w:rsidRPr="00A21295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 يعني قيام الناس من قبورهم يوم </w:t>
      </w:r>
      <w:proofErr w:type="spellStart"/>
      <w:r w:rsidR="008A2908" w:rsidRPr="00A21295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>القيامة،</w:t>
      </w:r>
      <w:proofErr w:type="spellEnd"/>
      <w:r w:rsidR="008A2908" w:rsidRPr="00A21295"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  <w:t xml:space="preserve"> والجزاء هو ما يترتب عن أعمالهم من ثواب وعقاب، </w:t>
      </w:r>
      <w:r w:rsidR="008A2908" w:rsidRPr="00A21295">
        <w:rPr>
          <w:rFonts w:ascii="Traditional Arabic" w:hAnsi="Traditional Arabic" w:cs="Traditional Arabic" w:hint="cs"/>
          <w:b/>
          <w:bCs/>
          <w:sz w:val="28"/>
          <w:szCs w:val="28"/>
          <w:rtl/>
          <w:lang w:val="en-US"/>
        </w:rPr>
        <w:t>و</w:t>
      </w:r>
      <w:r w:rsidR="008A2908" w:rsidRPr="00A21295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يتحقق الإيمان بالبعث والجزاء بأمرين:</w:t>
      </w:r>
    </w:p>
    <w:p w:rsidR="008A2908" w:rsidRPr="00A21295" w:rsidRDefault="008A2908" w:rsidP="00AE40D6">
      <w:pPr>
        <w:pStyle w:val="Paragraphedeliste"/>
        <w:numPr>
          <w:ilvl w:val="0"/>
          <w:numId w:val="44"/>
        </w:numPr>
        <w:tabs>
          <w:tab w:val="left" w:pos="6096"/>
        </w:tabs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</w:pPr>
      <w:r w:rsidRPr="00A21295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أن يؤمن </w:t>
      </w:r>
      <w:proofErr w:type="spellStart"/>
      <w:r w:rsidRPr="00A21295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بهما</w:t>
      </w:r>
      <w:proofErr w:type="spellEnd"/>
      <w:r w:rsidRPr="00A21295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على وجه الإجمال.</w:t>
      </w:r>
    </w:p>
    <w:p w:rsidR="008A2908" w:rsidRPr="000E7B9F" w:rsidRDefault="008A2908" w:rsidP="00AE40D6">
      <w:pPr>
        <w:pStyle w:val="Paragraphedeliste"/>
        <w:numPr>
          <w:ilvl w:val="0"/>
          <w:numId w:val="44"/>
        </w:numPr>
        <w:tabs>
          <w:tab w:val="left" w:pos="6096"/>
        </w:tabs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</w:pPr>
      <w:r w:rsidRPr="00A21295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أن يؤمن بكل ما أخبر </w:t>
      </w:r>
      <w:proofErr w:type="spellStart"/>
      <w:r w:rsidRPr="00A21295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به</w:t>
      </w:r>
      <w:proofErr w:type="spellEnd"/>
      <w:r w:rsidRPr="00A21295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الله ورسوله </w:t>
      </w:r>
      <w:r w:rsidRPr="00A21295">
        <w:rPr>
          <w:noProof/>
          <w:lang w:eastAsia="fr-FR"/>
        </w:rPr>
        <w:drawing>
          <wp:inline distT="0" distB="0" distL="0" distR="0">
            <wp:extent cx="211455" cy="191135"/>
            <wp:effectExtent l="19050" t="0" r="0" b="0"/>
            <wp:docPr id="3" name="Image 3" descr="article_sal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ticle_sall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191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1295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من الأمور التي لها علاقة بالبعث </w:t>
      </w:r>
      <w:proofErr w:type="spellStart"/>
      <w:r w:rsidRPr="00A21295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والجزاء</w:t>
      </w:r>
      <w:r w:rsidRPr="00A21295"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MA"/>
        </w:rPr>
        <w:t>،</w:t>
      </w:r>
      <w:proofErr w:type="spellEnd"/>
      <w:r w:rsidRPr="00A21295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كنعيم القبر </w:t>
      </w:r>
      <w:proofErr w:type="spellStart"/>
      <w:r w:rsidRPr="00A21295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وعذابه</w:t>
      </w:r>
      <w:r w:rsidRPr="00A21295"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MA"/>
        </w:rPr>
        <w:t>،</w:t>
      </w:r>
      <w:proofErr w:type="spellEnd"/>
      <w:r w:rsidRPr="00A21295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</w:t>
      </w:r>
      <w:proofErr w:type="spellStart"/>
      <w:r w:rsidRPr="00A21295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والحشر</w:t>
      </w:r>
      <w:r w:rsidRPr="00A21295"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MA"/>
        </w:rPr>
        <w:t>،</w:t>
      </w:r>
      <w:proofErr w:type="spellEnd"/>
      <w:r w:rsidR="000E7B9F" w:rsidRPr="00A21295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والصراط</w:t>
      </w:r>
      <w:r w:rsidR="000E7B9F" w:rsidRPr="00A21295"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MA"/>
        </w:rPr>
        <w:t xml:space="preserve"> ..</w:t>
      </w:r>
      <w:r w:rsidRPr="00A21295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.</w:t>
      </w:r>
    </w:p>
    <w:p w:rsidR="00684DCC" w:rsidRPr="00AE40D6" w:rsidRDefault="00AE40D6" w:rsidP="00AE40D6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bidi="ar-MA"/>
        </w:rPr>
      </w:pPr>
      <w:r w:rsidRPr="00AE40D6">
        <w:rPr>
          <w:rFonts w:ascii="Traditional Arabic" w:eastAsia="Times New Roman" w:hAnsi="Traditional Arabic" w:cs="Traditional Arabic" w:hint="cs"/>
          <w:b/>
          <w:bCs/>
          <w:color w:val="00B050"/>
          <w:sz w:val="28"/>
          <w:szCs w:val="28"/>
          <w:rtl/>
          <w:lang w:eastAsia="fr-FR"/>
        </w:rPr>
        <w:t xml:space="preserve">2 </w:t>
      </w:r>
      <w:proofErr w:type="spellStart"/>
      <w:r w:rsidRPr="00AE40D6">
        <w:rPr>
          <w:rFonts w:ascii="Traditional Arabic" w:eastAsia="Times New Roman" w:hAnsi="Traditional Arabic" w:cs="Traditional Arabic" w:hint="cs"/>
          <w:b/>
          <w:bCs/>
          <w:color w:val="00B050"/>
          <w:sz w:val="28"/>
          <w:szCs w:val="28"/>
          <w:rtl/>
          <w:lang w:eastAsia="fr-FR"/>
        </w:rPr>
        <w:t>-</w:t>
      </w:r>
      <w:proofErr w:type="spellEnd"/>
      <w:r w:rsidRPr="00AE40D6">
        <w:rPr>
          <w:rFonts w:ascii="Traditional Arabic" w:eastAsia="Times New Roman" w:hAnsi="Traditional Arabic" w:cs="Traditional Arabic" w:hint="cs"/>
          <w:b/>
          <w:bCs/>
          <w:color w:val="00B050"/>
          <w:sz w:val="28"/>
          <w:szCs w:val="28"/>
          <w:rtl/>
          <w:lang w:eastAsia="fr-FR"/>
        </w:rPr>
        <w:t xml:space="preserve"> </w:t>
      </w:r>
      <w:r w:rsidR="008A2908" w:rsidRPr="00AE40D6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bidi="ar-MA"/>
        </w:rPr>
        <w:t>من آثار الإيمان بالبعث والجزاء</w:t>
      </w:r>
      <w:r w:rsidR="0019132C" w:rsidRPr="00AE40D6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bidi="ar-MA"/>
        </w:rPr>
        <w:t>:</w:t>
      </w:r>
    </w:p>
    <w:p w:rsidR="00684DCC" w:rsidRPr="000E7B9F" w:rsidRDefault="00684DCC" w:rsidP="00AE40D6">
      <w:pPr>
        <w:pStyle w:val="Paragraphedeliste"/>
        <w:numPr>
          <w:ilvl w:val="0"/>
          <w:numId w:val="43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</w:pPr>
      <w:r w:rsidRPr="000E7B9F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أنه </w:t>
      </w:r>
      <w:proofErr w:type="gramStart"/>
      <w:r w:rsidRPr="000E7B9F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يجعل</w:t>
      </w:r>
      <w:proofErr w:type="gramEnd"/>
      <w:r w:rsidRPr="000E7B9F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لحياة المؤمن هدفا.</w:t>
      </w:r>
    </w:p>
    <w:p w:rsidR="00684DCC" w:rsidRPr="000E7B9F" w:rsidRDefault="00684DCC" w:rsidP="00AE40D6">
      <w:pPr>
        <w:pStyle w:val="Paragraphedeliste"/>
        <w:numPr>
          <w:ilvl w:val="0"/>
          <w:numId w:val="43"/>
        </w:numPr>
        <w:tabs>
          <w:tab w:val="left" w:pos="6096"/>
        </w:tabs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</w:pPr>
      <w:r w:rsidRPr="000E7B9F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أنه </w:t>
      </w:r>
      <w:proofErr w:type="gramStart"/>
      <w:r w:rsidRPr="000E7B9F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يردع</w:t>
      </w:r>
      <w:proofErr w:type="gramEnd"/>
      <w:r w:rsidRPr="000E7B9F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الإنسان ويحد من شروره.</w:t>
      </w:r>
    </w:p>
    <w:p w:rsidR="00817B7E" w:rsidRPr="000E7B9F" w:rsidRDefault="00684DCC" w:rsidP="00AE40D6">
      <w:pPr>
        <w:pStyle w:val="Paragraphedeliste"/>
        <w:numPr>
          <w:ilvl w:val="0"/>
          <w:numId w:val="43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</w:pPr>
      <w:r w:rsidRPr="000E7B9F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أنه </w:t>
      </w:r>
      <w:proofErr w:type="gramStart"/>
      <w:r w:rsidRPr="000E7B9F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يدفع</w:t>
      </w:r>
      <w:proofErr w:type="gramEnd"/>
      <w:r w:rsidRPr="000E7B9F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المؤمن إلى الإكثار من الأعمال الصالحة.</w:t>
      </w:r>
    </w:p>
    <w:sectPr w:rsidR="00817B7E" w:rsidRPr="000E7B9F" w:rsidSect="009068A3">
      <w:footerReference w:type="default" r:id="rId9"/>
      <w:pgSz w:w="11906" w:h="16838"/>
      <w:pgMar w:top="1560" w:right="707" w:bottom="851" w:left="709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F68" w:rsidRDefault="00BA1F68" w:rsidP="00805E9D">
      <w:pPr>
        <w:spacing w:after="0" w:line="240" w:lineRule="auto"/>
      </w:pPr>
      <w:r>
        <w:separator/>
      </w:r>
    </w:p>
  </w:endnote>
  <w:endnote w:type="continuationSeparator" w:id="0">
    <w:p w:rsidR="00BA1F68" w:rsidRDefault="00BA1F68" w:rsidP="00805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e_Sharjah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Amiri">
    <w:panose1 w:val="00000500000000000000"/>
    <w:charset w:val="B2"/>
    <w:family w:val="auto"/>
    <w:pitch w:val="variable"/>
    <w:sig w:usb0="80002003" w:usb1="0000204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FFFFFF" w:themeColor="background1"/>
      </w:rPr>
      <w:id w:val="22834704"/>
      <w:docPartObj>
        <w:docPartGallery w:val="Page Numbers (Bottom of Page)"/>
        <w:docPartUnique/>
      </w:docPartObj>
    </w:sdtPr>
    <w:sdtContent>
      <w:p w:rsidR="00E23CC5" w:rsidRDefault="004A39F5">
        <w:pPr>
          <w:pStyle w:val="Pieddepage"/>
          <w:jc w:val="center"/>
        </w:pPr>
        <w:r w:rsidRPr="004A39F5">
          <w:rPr>
            <w:color w:val="FFFFFF" w:themeColor="background1"/>
          </w:rPr>
        </w:r>
        <w:r w:rsidRPr="004A39F5">
          <w:rPr>
            <w:color w:val="FFFFFF" w:themeColor="background1"/>
          </w:rPr>
          <w:pict>
            <v:group id="_x0000_s8193" style="width:43.2pt;height:18.7pt;mso-position-horizontal-relative:char;mso-position-vertical-relative:line" coordorigin="614,660" coordsize="864,374">
              <v:roundrect id="_x0000_s8194" style="position:absolute;left:859;top:415;width:374;height:864;rotation:-90" arcsize="10923f" strokecolor="#c4bc96 [2414]"/>
              <v:roundrect id="_x0000_s8195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8196" type="#_x0000_t202" style="position:absolute;left:732;top:716;width:659;height:288" filled="f" stroked="f">
                <v:textbox style="mso-next-textbox:#_x0000_s8196" inset="0,0,0,0">
                  <w:txbxContent>
                    <w:p w:rsidR="00E23CC5" w:rsidRDefault="004A39F5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fldSimple w:instr=" PAGE    \* MERGEFORMAT ">
                        <w:r w:rsidR="00AE40D6" w:rsidRPr="00AE40D6">
                          <w:rPr>
                            <w:b/>
                            <w:noProof/>
                            <w:color w:val="FFFFFF" w:themeColor="background1"/>
                          </w:rPr>
                          <w:t>1</w:t>
                        </w:r>
                      </w:fldSimple>
                    </w:p>
                  </w:txbxContent>
                </v:textbox>
              </v:shape>
              <w10:wrap type="none" anchorx="margin" anchory="page"/>
              <w10:anchorlock/>
            </v:group>
          </w:pict>
        </w:r>
      </w:p>
    </w:sdtContent>
  </w:sdt>
  <w:p w:rsidR="00E23CC5" w:rsidRDefault="00E23CC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F68" w:rsidRDefault="00BA1F68" w:rsidP="00805E9D">
      <w:pPr>
        <w:spacing w:after="0" w:line="240" w:lineRule="auto"/>
      </w:pPr>
      <w:r>
        <w:separator/>
      </w:r>
    </w:p>
  </w:footnote>
  <w:footnote w:type="continuationSeparator" w:id="0">
    <w:p w:rsidR="00BA1F68" w:rsidRDefault="00BA1F68" w:rsidP="00805E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3pt;height:11.3pt" o:bullet="t">
        <v:imagedata r:id="rId1" o:title="mso8D34"/>
      </v:shape>
    </w:pict>
  </w:numPicBullet>
  <w:abstractNum w:abstractNumId="0">
    <w:nsid w:val="05FA6935"/>
    <w:multiLevelType w:val="hybridMultilevel"/>
    <w:tmpl w:val="CD4454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D4091"/>
    <w:multiLevelType w:val="hybridMultilevel"/>
    <w:tmpl w:val="95E4ED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A7E25"/>
    <w:multiLevelType w:val="hybridMultilevel"/>
    <w:tmpl w:val="324263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1A4F64"/>
    <w:multiLevelType w:val="hybridMultilevel"/>
    <w:tmpl w:val="0FBABA9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9E0D7B"/>
    <w:multiLevelType w:val="hybridMultilevel"/>
    <w:tmpl w:val="97D0A6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607B4"/>
    <w:multiLevelType w:val="hybridMultilevel"/>
    <w:tmpl w:val="5F04829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162DA"/>
    <w:multiLevelType w:val="hybridMultilevel"/>
    <w:tmpl w:val="0F0814D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E1809"/>
    <w:multiLevelType w:val="hybridMultilevel"/>
    <w:tmpl w:val="A08C8B3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E2C59"/>
    <w:multiLevelType w:val="hybridMultilevel"/>
    <w:tmpl w:val="FEF6B7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35705E"/>
    <w:multiLevelType w:val="hybridMultilevel"/>
    <w:tmpl w:val="1EA628F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067E8"/>
    <w:multiLevelType w:val="hybridMultilevel"/>
    <w:tmpl w:val="E4D44F0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AB040D"/>
    <w:multiLevelType w:val="hybridMultilevel"/>
    <w:tmpl w:val="1FDC8B8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E50DEE"/>
    <w:multiLevelType w:val="hybridMultilevel"/>
    <w:tmpl w:val="1032CA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1E2AB7"/>
    <w:multiLevelType w:val="hybridMultilevel"/>
    <w:tmpl w:val="93CC7D3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6420BD"/>
    <w:multiLevelType w:val="hybridMultilevel"/>
    <w:tmpl w:val="681E9E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02CA7"/>
    <w:multiLevelType w:val="hybridMultilevel"/>
    <w:tmpl w:val="90D4BF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3647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lang w:bidi="ar-MA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1B33D4"/>
    <w:multiLevelType w:val="hybridMultilevel"/>
    <w:tmpl w:val="1CF0A4C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BC30FC"/>
    <w:multiLevelType w:val="hybridMultilevel"/>
    <w:tmpl w:val="BDAAB71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2D6871"/>
    <w:multiLevelType w:val="hybridMultilevel"/>
    <w:tmpl w:val="F3189E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2D24AE"/>
    <w:multiLevelType w:val="hybridMultilevel"/>
    <w:tmpl w:val="DBCA675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90108C"/>
    <w:multiLevelType w:val="hybridMultilevel"/>
    <w:tmpl w:val="DA9C53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D548C8"/>
    <w:multiLevelType w:val="hybridMultilevel"/>
    <w:tmpl w:val="D4763B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350F04"/>
    <w:multiLevelType w:val="hybridMultilevel"/>
    <w:tmpl w:val="8982C7C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FE0E0A"/>
    <w:multiLevelType w:val="hybridMultilevel"/>
    <w:tmpl w:val="7AAA333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365158"/>
    <w:multiLevelType w:val="hybridMultilevel"/>
    <w:tmpl w:val="CADA9972"/>
    <w:lvl w:ilvl="0" w:tplc="18A6DBCE">
      <w:start w:val="1"/>
      <w:numFmt w:val="decimal"/>
      <w:lvlText w:val="%1."/>
      <w:lvlJc w:val="left"/>
      <w:pPr>
        <w:ind w:left="720" w:hanging="360"/>
      </w:pPr>
      <w:rPr>
        <w:lang w:val="fr-FR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E2FBD"/>
    <w:multiLevelType w:val="hybridMultilevel"/>
    <w:tmpl w:val="2FEAA3B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43E083B"/>
    <w:multiLevelType w:val="hybridMultilevel"/>
    <w:tmpl w:val="BAFCC48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6D1DE8"/>
    <w:multiLevelType w:val="hybridMultilevel"/>
    <w:tmpl w:val="29C498A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A6718B"/>
    <w:multiLevelType w:val="hybridMultilevel"/>
    <w:tmpl w:val="71BA768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390C78"/>
    <w:multiLevelType w:val="hybridMultilevel"/>
    <w:tmpl w:val="EDD6AC8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18148F"/>
    <w:multiLevelType w:val="hybridMultilevel"/>
    <w:tmpl w:val="DB421F3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CE200F"/>
    <w:multiLevelType w:val="hybridMultilevel"/>
    <w:tmpl w:val="1BB6985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343CF3"/>
    <w:multiLevelType w:val="hybridMultilevel"/>
    <w:tmpl w:val="D80A760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4C2857"/>
    <w:multiLevelType w:val="hybridMultilevel"/>
    <w:tmpl w:val="80DCECCA"/>
    <w:lvl w:ilvl="0" w:tplc="3FFC32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F904E8"/>
    <w:multiLevelType w:val="hybridMultilevel"/>
    <w:tmpl w:val="B06007E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24725B"/>
    <w:multiLevelType w:val="hybridMultilevel"/>
    <w:tmpl w:val="A5A4F5D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E264E0"/>
    <w:multiLevelType w:val="hybridMultilevel"/>
    <w:tmpl w:val="5CC0CA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873D80"/>
    <w:multiLevelType w:val="hybridMultilevel"/>
    <w:tmpl w:val="22DA5F7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B17EDE"/>
    <w:multiLevelType w:val="hybridMultilevel"/>
    <w:tmpl w:val="B880858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6A2297"/>
    <w:multiLevelType w:val="hybridMultilevel"/>
    <w:tmpl w:val="86004BB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E8403F9"/>
    <w:multiLevelType w:val="hybridMultilevel"/>
    <w:tmpl w:val="46D49D9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67B1A10"/>
    <w:multiLevelType w:val="hybridMultilevel"/>
    <w:tmpl w:val="37B484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A41EB7"/>
    <w:multiLevelType w:val="hybridMultilevel"/>
    <w:tmpl w:val="1FA4366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1923A4"/>
    <w:multiLevelType w:val="hybridMultilevel"/>
    <w:tmpl w:val="298667A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684B54"/>
    <w:multiLevelType w:val="hybridMultilevel"/>
    <w:tmpl w:val="503ECCD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8"/>
  </w:num>
  <w:num w:numId="3">
    <w:abstractNumId w:val="40"/>
  </w:num>
  <w:num w:numId="4">
    <w:abstractNumId w:val="34"/>
  </w:num>
  <w:num w:numId="5">
    <w:abstractNumId w:val="28"/>
  </w:num>
  <w:num w:numId="6">
    <w:abstractNumId w:val="23"/>
  </w:num>
  <w:num w:numId="7">
    <w:abstractNumId w:val="19"/>
  </w:num>
  <w:num w:numId="8">
    <w:abstractNumId w:val="2"/>
  </w:num>
  <w:num w:numId="9">
    <w:abstractNumId w:val="14"/>
  </w:num>
  <w:num w:numId="10">
    <w:abstractNumId w:val="15"/>
  </w:num>
  <w:num w:numId="11">
    <w:abstractNumId w:val="21"/>
  </w:num>
  <w:num w:numId="12">
    <w:abstractNumId w:val="1"/>
  </w:num>
  <w:num w:numId="13">
    <w:abstractNumId w:val="36"/>
  </w:num>
  <w:num w:numId="14">
    <w:abstractNumId w:val="27"/>
  </w:num>
  <w:num w:numId="15">
    <w:abstractNumId w:val="3"/>
  </w:num>
  <w:num w:numId="16">
    <w:abstractNumId w:val="24"/>
  </w:num>
  <w:num w:numId="17">
    <w:abstractNumId w:val="41"/>
  </w:num>
  <w:num w:numId="18">
    <w:abstractNumId w:val="38"/>
  </w:num>
  <w:num w:numId="19">
    <w:abstractNumId w:val="25"/>
  </w:num>
  <w:num w:numId="20">
    <w:abstractNumId w:val="33"/>
  </w:num>
  <w:num w:numId="21">
    <w:abstractNumId w:val="4"/>
  </w:num>
  <w:num w:numId="22">
    <w:abstractNumId w:val="20"/>
  </w:num>
  <w:num w:numId="23">
    <w:abstractNumId w:val="44"/>
  </w:num>
  <w:num w:numId="24">
    <w:abstractNumId w:val="6"/>
  </w:num>
  <w:num w:numId="25">
    <w:abstractNumId w:val="26"/>
  </w:num>
  <w:num w:numId="26">
    <w:abstractNumId w:val="42"/>
  </w:num>
  <w:num w:numId="27">
    <w:abstractNumId w:val="22"/>
  </w:num>
  <w:num w:numId="28">
    <w:abstractNumId w:val="7"/>
  </w:num>
  <w:num w:numId="29">
    <w:abstractNumId w:val="39"/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37"/>
  </w:num>
  <w:num w:numId="33">
    <w:abstractNumId w:val="5"/>
  </w:num>
  <w:num w:numId="34">
    <w:abstractNumId w:val="31"/>
  </w:num>
  <w:num w:numId="35">
    <w:abstractNumId w:val="30"/>
  </w:num>
  <w:num w:numId="36">
    <w:abstractNumId w:val="35"/>
  </w:num>
  <w:num w:numId="37">
    <w:abstractNumId w:val="16"/>
  </w:num>
  <w:num w:numId="38">
    <w:abstractNumId w:val="10"/>
  </w:num>
  <w:num w:numId="39">
    <w:abstractNumId w:val="9"/>
  </w:num>
  <w:num w:numId="40">
    <w:abstractNumId w:val="18"/>
  </w:num>
  <w:num w:numId="41">
    <w:abstractNumId w:val="17"/>
  </w:num>
  <w:num w:numId="42">
    <w:abstractNumId w:val="11"/>
  </w:num>
  <w:num w:numId="43">
    <w:abstractNumId w:val="12"/>
  </w:num>
  <w:num w:numId="44">
    <w:abstractNumId w:val="0"/>
  </w:num>
  <w:num w:numId="45">
    <w:abstractNumId w:val="4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6626">
      <o:colormenu v:ext="edit" strokecolor="none" shadowcolor="none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EB388D"/>
    <w:rsid w:val="000041A5"/>
    <w:rsid w:val="000108CC"/>
    <w:rsid w:val="00010C84"/>
    <w:rsid w:val="00014A9E"/>
    <w:rsid w:val="000163A2"/>
    <w:rsid w:val="00020FC1"/>
    <w:rsid w:val="00024BED"/>
    <w:rsid w:val="000266B8"/>
    <w:rsid w:val="000318F7"/>
    <w:rsid w:val="00033481"/>
    <w:rsid w:val="000344F3"/>
    <w:rsid w:val="000368BC"/>
    <w:rsid w:val="00052146"/>
    <w:rsid w:val="00052E0A"/>
    <w:rsid w:val="00052FA2"/>
    <w:rsid w:val="00053926"/>
    <w:rsid w:val="00054E35"/>
    <w:rsid w:val="00061EFC"/>
    <w:rsid w:val="000779D0"/>
    <w:rsid w:val="0008331B"/>
    <w:rsid w:val="00085131"/>
    <w:rsid w:val="00097CED"/>
    <w:rsid w:val="000A06B4"/>
    <w:rsid w:val="000A6F39"/>
    <w:rsid w:val="000B13A0"/>
    <w:rsid w:val="000B2AD2"/>
    <w:rsid w:val="000C61B8"/>
    <w:rsid w:val="000C79FA"/>
    <w:rsid w:val="000D4AB2"/>
    <w:rsid w:val="000D514D"/>
    <w:rsid w:val="000E3666"/>
    <w:rsid w:val="000E47C9"/>
    <w:rsid w:val="000E7B9F"/>
    <w:rsid w:val="000F4352"/>
    <w:rsid w:val="000F6A08"/>
    <w:rsid w:val="00106949"/>
    <w:rsid w:val="001073A6"/>
    <w:rsid w:val="00107EDC"/>
    <w:rsid w:val="0011138A"/>
    <w:rsid w:val="001241EA"/>
    <w:rsid w:val="00124DE6"/>
    <w:rsid w:val="0014414C"/>
    <w:rsid w:val="001559B5"/>
    <w:rsid w:val="001626A1"/>
    <w:rsid w:val="00162E51"/>
    <w:rsid w:val="00170BF0"/>
    <w:rsid w:val="001771E7"/>
    <w:rsid w:val="0018180D"/>
    <w:rsid w:val="001819A6"/>
    <w:rsid w:val="00182F5A"/>
    <w:rsid w:val="00185346"/>
    <w:rsid w:val="00186EDE"/>
    <w:rsid w:val="0019132C"/>
    <w:rsid w:val="001954CC"/>
    <w:rsid w:val="00196D4A"/>
    <w:rsid w:val="00196F4F"/>
    <w:rsid w:val="001A0B8D"/>
    <w:rsid w:val="001A1AB8"/>
    <w:rsid w:val="001A5302"/>
    <w:rsid w:val="001B34FC"/>
    <w:rsid w:val="001C30AA"/>
    <w:rsid w:val="001D3F73"/>
    <w:rsid w:val="001E03EF"/>
    <w:rsid w:val="001E12B1"/>
    <w:rsid w:val="001E20CE"/>
    <w:rsid w:val="001E3941"/>
    <w:rsid w:val="001F3A65"/>
    <w:rsid w:val="00202411"/>
    <w:rsid w:val="00202F2A"/>
    <w:rsid w:val="00205723"/>
    <w:rsid w:val="002150D3"/>
    <w:rsid w:val="00216404"/>
    <w:rsid w:val="0022124E"/>
    <w:rsid w:val="002319A0"/>
    <w:rsid w:val="002322B3"/>
    <w:rsid w:val="00232474"/>
    <w:rsid w:val="0023621C"/>
    <w:rsid w:val="002416BA"/>
    <w:rsid w:val="002448AC"/>
    <w:rsid w:val="00246A93"/>
    <w:rsid w:val="00247806"/>
    <w:rsid w:val="002500C3"/>
    <w:rsid w:val="0025722F"/>
    <w:rsid w:val="002644BD"/>
    <w:rsid w:val="0026516D"/>
    <w:rsid w:val="00265A67"/>
    <w:rsid w:val="002671D9"/>
    <w:rsid w:val="00276112"/>
    <w:rsid w:val="00281B32"/>
    <w:rsid w:val="00286F3E"/>
    <w:rsid w:val="00287EF3"/>
    <w:rsid w:val="00297FD8"/>
    <w:rsid w:val="002A5617"/>
    <w:rsid w:val="002B3043"/>
    <w:rsid w:val="002B6F74"/>
    <w:rsid w:val="002C24AA"/>
    <w:rsid w:val="002C28E8"/>
    <w:rsid w:val="002E0510"/>
    <w:rsid w:val="002E3382"/>
    <w:rsid w:val="002E50E2"/>
    <w:rsid w:val="002E5610"/>
    <w:rsid w:val="002E5CAC"/>
    <w:rsid w:val="002E68CC"/>
    <w:rsid w:val="002E6B18"/>
    <w:rsid w:val="002F28D2"/>
    <w:rsid w:val="00301608"/>
    <w:rsid w:val="00302124"/>
    <w:rsid w:val="00302527"/>
    <w:rsid w:val="00302A37"/>
    <w:rsid w:val="00305FF2"/>
    <w:rsid w:val="0030713C"/>
    <w:rsid w:val="0031684C"/>
    <w:rsid w:val="0032086A"/>
    <w:rsid w:val="003234A6"/>
    <w:rsid w:val="00323E22"/>
    <w:rsid w:val="00326EDC"/>
    <w:rsid w:val="00332D68"/>
    <w:rsid w:val="003346D9"/>
    <w:rsid w:val="003370B3"/>
    <w:rsid w:val="00340722"/>
    <w:rsid w:val="00340F8C"/>
    <w:rsid w:val="00345CDD"/>
    <w:rsid w:val="00346E4D"/>
    <w:rsid w:val="00351E46"/>
    <w:rsid w:val="00353AAE"/>
    <w:rsid w:val="00360A0E"/>
    <w:rsid w:val="00360AE5"/>
    <w:rsid w:val="003630D6"/>
    <w:rsid w:val="00364CD0"/>
    <w:rsid w:val="0037473F"/>
    <w:rsid w:val="00387C41"/>
    <w:rsid w:val="00390A86"/>
    <w:rsid w:val="0039130E"/>
    <w:rsid w:val="00394E64"/>
    <w:rsid w:val="00396D2D"/>
    <w:rsid w:val="003A18D0"/>
    <w:rsid w:val="003A4C9C"/>
    <w:rsid w:val="003B7505"/>
    <w:rsid w:val="003F52DD"/>
    <w:rsid w:val="003F5CDC"/>
    <w:rsid w:val="003F65BA"/>
    <w:rsid w:val="00403895"/>
    <w:rsid w:val="004048B7"/>
    <w:rsid w:val="00410B1A"/>
    <w:rsid w:val="00413583"/>
    <w:rsid w:val="00417827"/>
    <w:rsid w:val="00421A9C"/>
    <w:rsid w:val="00425FB3"/>
    <w:rsid w:val="004308C8"/>
    <w:rsid w:val="004435AE"/>
    <w:rsid w:val="0044406C"/>
    <w:rsid w:val="004468EB"/>
    <w:rsid w:val="0046060D"/>
    <w:rsid w:val="0046217D"/>
    <w:rsid w:val="004633E1"/>
    <w:rsid w:val="00467C66"/>
    <w:rsid w:val="00476715"/>
    <w:rsid w:val="0048314D"/>
    <w:rsid w:val="00490B0E"/>
    <w:rsid w:val="00491393"/>
    <w:rsid w:val="00491C61"/>
    <w:rsid w:val="0049263A"/>
    <w:rsid w:val="00497D04"/>
    <w:rsid w:val="004A1BB7"/>
    <w:rsid w:val="004A2D7C"/>
    <w:rsid w:val="004A3802"/>
    <w:rsid w:val="004A39F5"/>
    <w:rsid w:val="004C77D4"/>
    <w:rsid w:val="004D32FA"/>
    <w:rsid w:val="004D51CB"/>
    <w:rsid w:val="004D5C60"/>
    <w:rsid w:val="004D7407"/>
    <w:rsid w:val="004D7A7B"/>
    <w:rsid w:val="004E40A2"/>
    <w:rsid w:val="004E6312"/>
    <w:rsid w:val="004F261F"/>
    <w:rsid w:val="004F7D0B"/>
    <w:rsid w:val="00521C4A"/>
    <w:rsid w:val="0052561B"/>
    <w:rsid w:val="005258BD"/>
    <w:rsid w:val="00535862"/>
    <w:rsid w:val="00537889"/>
    <w:rsid w:val="00541B0C"/>
    <w:rsid w:val="00545B81"/>
    <w:rsid w:val="00552C55"/>
    <w:rsid w:val="005532A1"/>
    <w:rsid w:val="00554134"/>
    <w:rsid w:val="00566EAE"/>
    <w:rsid w:val="00571885"/>
    <w:rsid w:val="00571F04"/>
    <w:rsid w:val="00572A3D"/>
    <w:rsid w:val="00572B55"/>
    <w:rsid w:val="00573B72"/>
    <w:rsid w:val="005754E7"/>
    <w:rsid w:val="005772C7"/>
    <w:rsid w:val="00581904"/>
    <w:rsid w:val="00583F4C"/>
    <w:rsid w:val="005A2E02"/>
    <w:rsid w:val="005A5F31"/>
    <w:rsid w:val="005B3BF0"/>
    <w:rsid w:val="005B40BA"/>
    <w:rsid w:val="005E156F"/>
    <w:rsid w:val="005E357F"/>
    <w:rsid w:val="005E6DFF"/>
    <w:rsid w:val="005E7F34"/>
    <w:rsid w:val="005F3649"/>
    <w:rsid w:val="005F3A76"/>
    <w:rsid w:val="005F6888"/>
    <w:rsid w:val="00601CB2"/>
    <w:rsid w:val="00606927"/>
    <w:rsid w:val="00610A91"/>
    <w:rsid w:val="00613C15"/>
    <w:rsid w:val="0061568E"/>
    <w:rsid w:val="00620D5A"/>
    <w:rsid w:val="00621176"/>
    <w:rsid w:val="00621696"/>
    <w:rsid w:val="00623DB1"/>
    <w:rsid w:val="006241FB"/>
    <w:rsid w:val="0062504B"/>
    <w:rsid w:val="00625A0A"/>
    <w:rsid w:val="00626324"/>
    <w:rsid w:val="00630BF5"/>
    <w:rsid w:val="00633A2F"/>
    <w:rsid w:val="00644033"/>
    <w:rsid w:val="00650DE0"/>
    <w:rsid w:val="006536F5"/>
    <w:rsid w:val="006610A9"/>
    <w:rsid w:val="0066298F"/>
    <w:rsid w:val="00664DEF"/>
    <w:rsid w:val="006656EC"/>
    <w:rsid w:val="00674ABD"/>
    <w:rsid w:val="006752D7"/>
    <w:rsid w:val="00680C38"/>
    <w:rsid w:val="00684914"/>
    <w:rsid w:val="00684DCC"/>
    <w:rsid w:val="0068593D"/>
    <w:rsid w:val="00691268"/>
    <w:rsid w:val="00692E07"/>
    <w:rsid w:val="006967FB"/>
    <w:rsid w:val="00697057"/>
    <w:rsid w:val="006A7739"/>
    <w:rsid w:val="006B0A65"/>
    <w:rsid w:val="006B32A5"/>
    <w:rsid w:val="006B3C1D"/>
    <w:rsid w:val="006B5E0F"/>
    <w:rsid w:val="006C6C76"/>
    <w:rsid w:val="006D5A02"/>
    <w:rsid w:val="006F7DDF"/>
    <w:rsid w:val="00702EAC"/>
    <w:rsid w:val="0070740D"/>
    <w:rsid w:val="0071101E"/>
    <w:rsid w:val="00712763"/>
    <w:rsid w:val="00713330"/>
    <w:rsid w:val="00714909"/>
    <w:rsid w:val="0071589A"/>
    <w:rsid w:val="00721EB9"/>
    <w:rsid w:val="00722FE7"/>
    <w:rsid w:val="00726488"/>
    <w:rsid w:val="00733FE6"/>
    <w:rsid w:val="0073495D"/>
    <w:rsid w:val="00734DCB"/>
    <w:rsid w:val="00737CB4"/>
    <w:rsid w:val="00740F9E"/>
    <w:rsid w:val="00746948"/>
    <w:rsid w:val="00760194"/>
    <w:rsid w:val="00771F17"/>
    <w:rsid w:val="007826A3"/>
    <w:rsid w:val="007874EE"/>
    <w:rsid w:val="00787CF0"/>
    <w:rsid w:val="00791421"/>
    <w:rsid w:val="00792B0D"/>
    <w:rsid w:val="007A17B8"/>
    <w:rsid w:val="007A241C"/>
    <w:rsid w:val="007B1C4C"/>
    <w:rsid w:val="007B30D4"/>
    <w:rsid w:val="007B519B"/>
    <w:rsid w:val="007B669F"/>
    <w:rsid w:val="007C11BE"/>
    <w:rsid w:val="007C6241"/>
    <w:rsid w:val="007D3576"/>
    <w:rsid w:val="007D69DF"/>
    <w:rsid w:val="007E4170"/>
    <w:rsid w:val="007F04AE"/>
    <w:rsid w:val="007F05E0"/>
    <w:rsid w:val="007F0A06"/>
    <w:rsid w:val="007F0B96"/>
    <w:rsid w:val="007F3DC8"/>
    <w:rsid w:val="0080142B"/>
    <w:rsid w:val="0080190F"/>
    <w:rsid w:val="00805E9D"/>
    <w:rsid w:val="00806D30"/>
    <w:rsid w:val="008102B2"/>
    <w:rsid w:val="008110A7"/>
    <w:rsid w:val="0081612E"/>
    <w:rsid w:val="00817B7E"/>
    <w:rsid w:val="008209D2"/>
    <w:rsid w:val="00824935"/>
    <w:rsid w:val="0082788D"/>
    <w:rsid w:val="00844936"/>
    <w:rsid w:val="00845141"/>
    <w:rsid w:val="008508F7"/>
    <w:rsid w:val="0085210C"/>
    <w:rsid w:val="008539B2"/>
    <w:rsid w:val="008627AE"/>
    <w:rsid w:val="008633E9"/>
    <w:rsid w:val="0086341E"/>
    <w:rsid w:val="008646B6"/>
    <w:rsid w:val="008776A5"/>
    <w:rsid w:val="00882867"/>
    <w:rsid w:val="0088446C"/>
    <w:rsid w:val="008861EE"/>
    <w:rsid w:val="00886C98"/>
    <w:rsid w:val="00887D36"/>
    <w:rsid w:val="008912CA"/>
    <w:rsid w:val="00894F0E"/>
    <w:rsid w:val="008977DF"/>
    <w:rsid w:val="008A2908"/>
    <w:rsid w:val="008A6592"/>
    <w:rsid w:val="008B20F7"/>
    <w:rsid w:val="008B433E"/>
    <w:rsid w:val="008D6056"/>
    <w:rsid w:val="008D62AC"/>
    <w:rsid w:val="008D7D40"/>
    <w:rsid w:val="008E2038"/>
    <w:rsid w:val="008F111B"/>
    <w:rsid w:val="008F246F"/>
    <w:rsid w:val="0090034C"/>
    <w:rsid w:val="00901A2D"/>
    <w:rsid w:val="009068A3"/>
    <w:rsid w:val="00911E4E"/>
    <w:rsid w:val="0092219C"/>
    <w:rsid w:val="00922D62"/>
    <w:rsid w:val="00930B06"/>
    <w:rsid w:val="00930E98"/>
    <w:rsid w:val="00940729"/>
    <w:rsid w:val="00941C77"/>
    <w:rsid w:val="00944940"/>
    <w:rsid w:val="00945BB2"/>
    <w:rsid w:val="00953D11"/>
    <w:rsid w:val="00954D92"/>
    <w:rsid w:val="00957E32"/>
    <w:rsid w:val="00963D23"/>
    <w:rsid w:val="00965382"/>
    <w:rsid w:val="0096563E"/>
    <w:rsid w:val="00975157"/>
    <w:rsid w:val="00981671"/>
    <w:rsid w:val="009824E9"/>
    <w:rsid w:val="0098344C"/>
    <w:rsid w:val="00983B3F"/>
    <w:rsid w:val="00983F04"/>
    <w:rsid w:val="009851E5"/>
    <w:rsid w:val="009973CD"/>
    <w:rsid w:val="009A04B2"/>
    <w:rsid w:val="009A3484"/>
    <w:rsid w:val="009A3881"/>
    <w:rsid w:val="009A4A7B"/>
    <w:rsid w:val="009A6A9A"/>
    <w:rsid w:val="009A73A6"/>
    <w:rsid w:val="009A777E"/>
    <w:rsid w:val="009B1514"/>
    <w:rsid w:val="009B4938"/>
    <w:rsid w:val="009C0FEF"/>
    <w:rsid w:val="009C3B6F"/>
    <w:rsid w:val="009C4D1B"/>
    <w:rsid w:val="009D03BC"/>
    <w:rsid w:val="009D0B0B"/>
    <w:rsid w:val="009D40B6"/>
    <w:rsid w:val="009D664E"/>
    <w:rsid w:val="009E2411"/>
    <w:rsid w:val="009E451D"/>
    <w:rsid w:val="009E5559"/>
    <w:rsid w:val="009F10EE"/>
    <w:rsid w:val="009F5813"/>
    <w:rsid w:val="00A05551"/>
    <w:rsid w:val="00A11633"/>
    <w:rsid w:val="00A1422A"/>
    <w:rsid w:val="00A16B7B"/>
    <w:rsid w:val="00A21295"/>
    <w:rsid w:val="00A21B3D"/>
    <w:rsid w:val="00A226EB"/>
    <w:rsid w:val="00A26B03"/>
    <w:rsid w:val="00A42923"/>
    <w:rsid w:val="00A42E4D"/>
    <w:rsid w:val="00A50C5B"/>
    <w:rsid w:val="00A53344"/>
    <w:rsid w:val="00A632DB"/>
    <w:rsid w:val="00A6575E"/>
    <w:rsid w:val="00A71EB1"/>
    <w:rsid w:val="00A72118"/>
    <w:rsid w:val="00A73BCF"/>
    <w:rsid w:val="00A77AC5"/>
    <w:rsid w:val="00A82095"/>
    <w:rsid w:val="00A8330D"/>
    <w:rsid w:val="00A86CCF"/>
    <w:rsid w:val="00A86FEA"/>
    <w:rsid w:val="00A97833"/>
    <w:rsid w:val="00AB575A"/>
    <w:rsid w:val="00AC1669"/>
    <w:rsid w:val="00AE40D6"/>
    <w:rsid w:val="00AE792D"/>
    <w:rsid w:val="00AF0B3E"/>
    <w:rsid w:val="00AF7773"/>
    <w:rsid w:val="00AF7B3A"/>
    <w:rsid w:val="00B015C9"/>
    <w:rsid w:val="00B01C57"/>
    <w:rsid w:val="00B10C00"/>
    <w:rsid w:val="00B13523"/>
    <w:rsid w:val="00B175F1"/>
    <w:rsid w:val="00B26CB7"/>
    <w:rsid w:val="00B33E01"/>
    <w:rsid w:val="00B346A5"/>
    <w:rsid w:val="00B37E24"/>
    <w:rsid w:val="00B502BB"/>
    <w:rsid w:val="00B51EFC"/>
    <w:rsid w:val="00B536D7"/>
    <w:rsid w:val="00B62C8B"/>
    <w:rsid w:val="00B632AB"/>
    <w:rsid w:val="00B647F0"/>
    <w:rsid w:val="00B666B1"/>
    <w:rsid w:val="00B707C4"/>
    <w:rsid w:val="00B72DDC"/>
    <w:rsid w:val="00B75338"/>
    <w:rsid w:val="00B7698D"/>
    <w:rsid w:val="00B82BC0"/>
    <w:rsid w:val="00B860D0"/>
    <w:rsid w:val="00B8636E"/>
    <w:rsid w:val="00B8768C"/>
    <w:rsid w:val="00B97F43"/>
    <w:rsid w:val="00BA04AF"/>
    <w:rsid w:val="00BA1F68"/>
    <w:rsid w:val="00BA3C91"/>
    <w:rsid w:val="00BA7FFE"/>
    <w:rsid w:val="00BB1044"/>
    <w:rsid w:val="00BB71D5"/>
    <w:rsid w:val="00BC198A"/>
    <w:rsid w:val="00BC43F9"/>
    <w:rsid w:val="00BD168C"/>
    <w:rsid w:val="00BD1BE4"/>
    <w:rsid w:val="00BE1230"/>
    <w:rsid w:val="00BE33EC"/>
    <w:rsid w:val="00BF0296"/>
    <w:rsid w:val="00BF731C"/>
    <w:rsid w:val="00C01136"/>
    <w:rsid w:val="00C02455"/>
    <w:rsid w:val="00C02F66"/>
    <w:rsid w:val="00C04C9B"/>
    <w:rsid w:val="00C100A7"/>
    <w:rsid w:val="00C1013D"/>
    <w:rsid w:val="00C15552"/>
    <w:rsid w:val="00C20466"/>
    <w:rsid w:val="00C248F7"/>
    <w:rsid w:val="00C26FF9"/>
    <w:rsid w:val="00C32DD7"/>
    <w:rsid w:val="00C34A31"/>
    <w:rsid w:val="00C37832"/>
    <w:rsid w:val="00C46FCF"/>
    <w:rsid w:val="00C524DF"/>
    <w:rsid w:val="00C52D7E"/>
    <w:rsid w:val="00C53B9B"/>
    <w:rsid w:val="00C567D6"/>
    <w:rsid w:val="00C64D9C"/>
    <w:rsid w:val="00C67E18"/>
    <w:rsid w:val="00C91CEE"/>
    <w:rsid w:val="00C92018"/>
    <w:rsid w:val="00C96E91"/>
    <w:rsid w:val="00CA20AF"/>
    <w:rsid w:val="00CA75F8"/>
    <w:rsid w:val="00CA770D"/>
    <w:rsid w:val="00CB03E0"/>
    <w:rsid w:val="00CB1673"/>
    <w:rsid w:val="00CB49A3"/>
    <w:rsid w:val="00CB5567"/>
    <w:rsid w:val="00CD7C5E"/>
    <w:rsid w:val="00CD7EB1"/>
    <w:rsid w:val="00CE2DF8"/>
    <w:rsid w:val="00CE5CCC"/>
    <w:rsid w:val="00CE6E22"/>
    <w:rsid w:val="00CF020F"/>
    <w:rsid w:val="00CF10E7"/>
    <w:rsid w:val="00D003F7"/>
    <w:rsid w:val="00D23735"/>
    <w:rsid w:val="00D24505"/>
    <w:rsid w:val="00D24BE6"/>
    <w:rsid w:val="00D33C45"/>
    <w:rsid w:val="00D41BAA"/>
    <w:rsid w:val="00D50943"/>
    <w:rsid w:val="00D53398"/>
    <w:rsid w:val="00D56754"/>
    <w:rsid w:val="00D7342D"/>
    <w:rsid w:val="00D74656"/>
    <w:rsid w:val="00D74EBA"/>
    <w:rsid w:val="00D75E99"/>
    <w:rsid w:val="00D75F92"/>
    <w:rsid w:val="00D81494"/>
    <w:rsid w:val="00D8346B"/>
    <w:rsid w:val="00D83572"/>
    <w:rsid w:val="00D8621F"/>
    <w:rsid w:val="00D87FC9"/>
    <w:rsid w:val="00D9050D"/>
    <w:rsid w:val="00D920D2"/>
    <w:rsid w:val="00D96E59"/>
    <w:rsid w:val="00DA1B27"/>
    <w:rsid w:val="00DA25DF"/>
    <w:rsid w:val="00DA514A"/>
    <w:rsid w:val="00DA6D4B"/>
    <w:rsid w:val="00DB2440"/>
    <w:rsid w:val="00DB27CA"/>
    <w:rsid w:val="00DB693C"/>
    <w:rsid w:val="00DD10E7"/>
    <w:rsid w:val="00DD3C9C"/>
    <w:rsid w:val="00DE1FB1"/>
    <w:rsid w:val="00DE315C"/>
    <w:rsid w:val="00DE4420"/>
    <w:rsid w:val="00DE6091"/>
    <w:rsid w:val="00DF2D7F"/>
    <w:rsid w:val="00DF653C"/>
    <w:rsid w:val="00E00C8F"/>
    <w:rsid w:val="00E05321"/>
    <w:rsid w:val="00E11EE1"/>
    <w:rsid w:val="00E13B7E"/>
    <w:rsid w:val="00E17761"/>
    <w:rsid w:val="00E2075B"/>
    <w:rsid w:val="00E2242C"/>
    <w:rsid w:val="00E23CC5"/>
    <w:rsid w:val="00E2457B"/>
    <w:rsid w:val="00E2490B"/>
    <w:rsid w:val="00E255AF"/>
    <w:rsid w:val="00E25BE5"/>
    <w:rsid w:val="00E36149"/>
    <w:rsid w:val="00E3716F"/>
    <w:rsid w:val="00E45F3E"/>
    <w:rsid w:val="00E525D8"/>
    <w:rsid w:val="00E54555"/>
    <w:rsid w:val="00E5485C"/>
    <w:rsid w:val="00E63F08"/>
    <w:rsid w:val="00E76EB2"/>
    <w:rsid w:val="00E864C5"/>
    <w:rsid w:val="00EA009C"/>
    <w:rsid w:val="00EA2E68"/>
    <w:rsid w:val="00EA35B9"/>
    <w:rsid w:val="00EB057E"/>
    <w:rsid w:val="00EB388D"/>
    <w:rsid w:val="00EB415B"/>
    <w:rsid w:val="00EC758F"/>
    <w:rsid w:val="00ED1726"/>
    <w:rsid w:val="00ED5DF4"/>
    <w:rsid w:val="00EE2009"/>
    <w:rsid w:val="00EE4175"/>
    <w:rsid w:val="00EF2B90"/>
    <w:rsid w:val="00EF6442"/>
    <w:rsid w:val="00EF69A7"/>
    <w:rsid w:val="00F17508"/>
    <w:rsid w:val="00F201B4"/>
    <w:rsid w:val="00F26047"/>
    <w:rsid w:val="00F27E11"/>
    <w:rsid w:val="00F33BD5"/>
    <w:rsid w:val="00F37530"/>
    <w:rsid w:val="00F4248E"/>
    <w:rsid w:val="00F656B0"/>
    <w:rsid w:val="00F73269"/>
    <w:rsid w:val="00F84C5F"/>
    <w:rsid w:val="00F856B5"/>
    <w:rsid w:val="00F85ECA"/>
    <w:rsid w:val="00F91CB4"/>
    <w:rsid w:val="00F944A4"/>
    <w:rsid w:val="00F95ED2"/>
    <w:rsid w:val="00F97DA3"/>
    <w:rsid w:val="00FA3EA5"/>
    <w:rsid w:val="00FA5559"/>
    <w:rsid w:val="00FA6723"/>
    <w:rsid w:val="00FC45DB"/>
    <w:rsid w:val="00FD51A2"/>
    <w:rsid w:val="00FE1E56"/>
    <w:rsid w:val="00FE75CA"/>
    <w:rsid w:val="00FF38D2"/>
    <w:rsid w:val="00FF6C47"/>
    <w:rsid w:val="00FF7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strokecolor="none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7CA"/>
  </w:style>
  <w:style w:type="paragraph" w:styleId="Titre1">
    <w:name w:val="heading 1"/>
    <w:basedOn w:val="Normal"/>
    <w:next w:val="Normal"/>
    <w:link w:val="Titre1Car"/>
    <w:uiPriority w:val="9"/>
    <w:qFormat/>
    <w:rsid w:val="00F95E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0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7C62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7C624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B3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388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C16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7C624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7C624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6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C6241"/>
    <w:rPr>
      <w:b/>
      <w:bCs/>
    </w:rPr>
  </w:style>
  <w:style w:type="character" w:customStyle="1" w:styleId="apple-converted-space">
    <w:name w:val="apple-converted-space"/>
    <w:basedOn w:val="Policepardfaut"/>
    <w:rsid w:val="007C6241"/>
  </w:style>
  <w:style w:type="paragraph" w:customStyle="1" w:styleId="style8">
    <w:name w:val="style8"/>
    <w:basedOn w:val="Normal"/>
    <w:rsid w:val="007C6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7C6241"/>
    <w:rPr>
      <w:i/>
      <w:iCs/>
    </w:rPr>
  </w:style>
  <w:style w:type="paragraph" w:customStyle="1" w:styleId="style10">
    <w:name w:val="style10"/>
    <w:basedOn w:val="Normal"/>
    <w:rsid w:val="007C6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95E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18">
    <w:name w:val="style18"/>
    <w:basedOn w:val="Normal"/>
    <w:rsid w:val="00F9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90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">
    <w:name w:val="Hyperlink"/>
    <w:basedOn w:val="Policepardfaut"/>
    <w:uiPriority w:val="99"/>
    <w:semiHidden/>
    <w:unhideWhenUsed/>
    <w:rsid w:val="00387C41"/>
    <w:rPr>
      <w:color w:val="0000FF"/>
      <w:u w:val="single"/>
    </w:rPr>
  </w:style>
  <w:style w:type="table" w:styleId="Grilledutableau">
    <w:name w:val="Table Grid"/>
    <w:basedOn w:val="TableauNormal"/>
    <w:rsid w:val="0062169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Policepardfaut"/>
    <w:rsid w:val="0090034C"/>
  </w:style>
  <w:style w:type="paragraph" w:styleId="En-tte">
    <w:name w:val="header"/>
    <w:basedOn w:val="Normal"/>
    <w:link w:val="En-tteCar"/>
    <w:uiPriority w:val="99"/>
    <w:semiHidden/>
    <w:unhideWhenUsed/>
    <w:rsid w:val="00805E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05E9D"/>
  </w:style>
  <w:style w:type="paragraph" w:styleId="Pieddepage">
    <w:name w:val="footer"/>
    <w:basedOn w:val="Normal"/>
    <w:link w:val="PieddepageCar"/>
    <w:uiPriority w:val="99"/>
    <w:unhideWhenUsed/>
    <w:rsid w:val="00805E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5E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4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44821-BD42-4FEE-B8BE-F24859F67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349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Abdelhadi Touil</dc:creator>
  <cp:lastModifiedBy>Abdelhafid</cp:lastModifiedBy>
  <cp:revision>3</cp:revision>
  <cp:lastPrinted>2013-02-02T20:39:00Z</cp:lastPrinted>
  <dcterms:created xsi:type="dcterms:W3CDTF">2015-07-25T17:39:00Z</dcterms:created>
  <dcterms:modified xsi:type="dcterms:W3CDTF">2015-07-25T17:47:00Z</dcterms:modified>
</cp:coreProperties>
</file>